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D4725">
      <w:pPr>
        <w:adjustRightInd w:val="0"/>
        <w:snapToGrid w:val="0"/>
        <w:spacing w:line="273" w:lineRule="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 xml:space="preserve"> 附件1</w:t>
      </w:r>
    </w:p>
    <w:p w14:paraId="7555577C">
      <w:pPr>
        <w:pStyle w:val="2"/>
        <w:rPr>
          <w:rFonts w:hint="eastAsia"/>
        </w:rPr>
      </w:pPr>
    </w:p>
    <w:p w14:paraId="7BB78FAC">
      <w:pPr>
        <w:adjustRightInd w:val="0"/>
        <w:snapToGrid w:val="0"/>
        <w:spacing w:line="273" w:lineRule="auto"/>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深圳市宝安纯中医治疗医院物业管理服务考核办法</w:t>
      </w:r>
    </w:p>
    <w:p w14:paraId="4DB4D15D">
      <w:pPr>
        <w:pStyle w:val="2"/>
        <w:rPr>
          <w:color w:val="000000" w:themeColor="text1"/>
          <w14:textFill>
            <w14:solidFill>
              <w14:schemeClr w14:val="tx1"/>
            </w14:solidFill>
          </w14:textFill>
        </w:rPr>
      </w:pPr>
    </w:p>
    <w:sdt>
      <w:sdtPr>
        <w:rPr>
          <w:rFonts w:ascii="Calibri" w:hAnsi="Calibri" w:eastAsia="宋体" w:cs="Times New Roman"/>
          <w:color w:val="000000" w:themeColor="text1"/>
          <w:kern w:val="2"/>
          <w:sz w:val="21"/>
          <w:szCs w:val="24"/>
          <w:lang w:val="zh-CN"/>
          <w14:textFill>
            <w14:solidFill>
              <w14:schemeClr w14:val="tx1"/>
            </w14:solidFill>
          </w14:textFill>
        </w:rPr>
        <w:id w:val="358321843"/>
        <w:docPartObj>
          <w:docPartGallery w:val="Table of Contents"/>
          <w:docPartUnique/>
        </w:docPartObj>
      </w:sdtPr>
      <w:sdtEndPr>
        <w:rPr>
          <w:rFonts w:ascii="Calibri" w:hAnsi="Calibri" w:eastAsia="宋体" w:cs="Times New Roman"/>
          <w:b/>
          <w:bCs/>
          <w:color w:val="000000" w:themeColor="text1"/>
          <w:kern w:val="2"/>
          <w:sz w:val="21"/>
          <w:szCs w:val="24"/>
          <w:lang w:val="zh-CN"/>
          <w14:textFill>
            <w14:solidFill>
              <w14:schemeClr w14:val="tx1"/>
            </w14:solidFill>
          </w14:textFill>
        </w:rPr>
      </w:sdtEndPr>
      <w:sdtContent>
        <w:p w14:paraId="0408CE2C">
          <w:pPr>
            <w:pStyle w:val="18"/>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目录</w:t>
          </w:r>
        </w:p>
        <w:p w14:paraId="1FDBE848">
          <w:pPr>
            <w:pStyle w:val="10"/>
            <w:tabs>
              <w:tab w:val="right" w:leader="dot" w:pos="8296"/>
            </w:tabs>
            <w:rPr>
              <w:rFonts w:cstheme="minorBidi"/>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"_Toc168480530" </w:instrText>
          </w:r>
          <w:r>
            <w:fldChar w:fldCharType="separate"/>
          </w:r>
          <w:r>
            <w:rPr>
              <w:rStyle w:val="13"/>
              <w:color w:val="000000" w:themeColor="text1"/>
              <w14:textFill>
                <w14:solidFill>
                  <w14:schemeClr w14:val="tx1"/>
                </w14:solidFill>
              </w14:textFill>
            </w:rPr>
            <w:t>第一条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590E721">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"_Toc168480531" </w:instrText>
          </w:r>
          <w:r>
            <w:fldChar w:fldCharType="separate"/>
          </w:r>
          <w:r>
            <w:rPr>
              <w:rStyle w:val="13"/>
              <w:color w:val="000000" w:themeColor="text1"/>
              <w14:textFill>
                <w14:solidFill>
                  <w14:schemeClr w14:val="tx1"/>
                </w14:solidFill>
              </w14:textFill>
            </w:rPr>
            <w:t>第二条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E39CC3C">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"_Toc168480532" </w:instrText>
          </w:r>
          <w:r>
            <w:fldChar w:fldCharType="separate"/>
          </w:r>
          <w:r>
            <w:rPr>
              <w:rStyle w:val="13"/>
              <w:color w:val="000000" w:themeColor="text1"/>
              <w14:textFill>
                <w14:solidFill>
                  <w14:schemeClr w14:val="tx1"/>
                </w14:solidFill>
              </w14:textFill>
            </w:rPr>
            <w:t>第三条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DE81F5">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"_Toc168480533" </w:instrText>
          </w:r>
          <w:r>
            <w:fldChar w:fldCharType="separate"/>
          </w:r>
          <w:r>
            <w:rPr>
              <w:rStyle w:val="13"/>
              <w:color w:val="000000" w:themeColor="text1"/>
              <w14:textFill>
                <w14:solidFill>
                  <w14:schemeClr w14:val="tx1"/>
                </w14:solidFill>
              </w14:textFill>
            </w:rPr>
            <w:t>第四条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588E2ED">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"_Toc168480534" </w:instrText>
          </w:r>
          <w:r>
            <w:fldChar w:fldCharType="separate"/>
          </w:r>
          <w:r>
            <w:rPr>
              <w:rStyle w:val="13"/>
              <w:color w:val="000000" w:themeColor="text1"/>
              <w14:textFill>
                <w14:solidFill>
                  <w14:schemeClr w14:val="tx1"/>
                </w14:solidFill>
              </w14:textFill>
            </w:rPr>
            <w:t>第五条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63AE66">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"_Toc168480535" </w:instrText>
          </w:r>
          <w:r>
            <w:fldChar w:fldCharType="separate"/>
          </w:r>
          <w:r>
            <w:rPr>
              <w:rStyle w:val="13"/>
              <w:color w:val="000000" w:themeColor="text1"/>
              <w14:textFill>
                <w14:solidFill>
                  <w14:schemeClr w14:val="tx1"/>
                </w14:solidFill>
              </w14:textFill>
            </w:rPr>
            <w:t>第六条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BC2278">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"_Toc168480536" </w:instrText>
          </w:r>
          <w:r>
            <w:fldChar w:fldCharType="separate"/>
          </w:r>
          <w:r>
            <w:rPr>
              <w:rStyle w:val="13"/>
              <w:color w:val="000000" w:themeColor="text1"/>
              <w14:textFill>
                <w14:solidFill>
                  <w14:schemeClr w14:val="tx1"/>
                </w14:solidFill>
              </w14:textFill>
            </w:rPr>
            <w:t>第七条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5A65FD">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"_Toc168480537" </w:instrText>
          </w:r>
          <w:r>
            <w:fldChar w:fldCharType="separate"/>
          </w:r>
          <w:r>
            <w:rPr>
              <w:rStyle w:val="13"/>
              <w:color w:val="000000" w:themeColor="text1"/>
              <w14:textFill>
                <w14:solidFill>
                  <w14:schemeClr w14:val="tx1"/>
                </w14:solidFill>
              </w14:textFill>
            </w:rPr>
            <w:t>第八条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4745D7">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"_Toc168480538" </w:instrText>
          </w:r>
          <w:r>
            <w:fldChar w:fldCharType="separate"/>
          </w:r>
          <w:r>
            <w:rPr>
              <w:rStyle w:val="13"/>
              <w:color w:val="000000" w:themeColor="text1"/>
              <w14:textFill>
                <w14:solidFill>
                  <w14:schemeClr w14:val="tx1"/>
                </w14:solidFill>
              </w14:textFill>
            </w:rPr>
            <w:t>第九条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583513">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"_Toc168480539" </w:instrText>
          </w:r>
          <w:r>
            <w:fldChar w:fldCharType="separate"/>
          </w:r>
          <w:r>
            <w:rPr>
              <w:rStyle w:val="13"/>
              <w:color w:val="000000" w:themeColor="text1"/>
              <w14:textFill>
                <w14:solidFill>
                  <w14:schemeClr w14:val="tx1"/>
                </w14:solidFill>
              </w14:textFill>
            </w:rPr>
            <w:t>第十条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A585DBE">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"_Toc168480540" </w:instrText>
          </w:r>
          <w:r>
            <w:fldChar w:fldCharType="separate"/>
          </w:r>
          <w:r>
            <w:rPr>
              <w:rStyle w:val="13"/>
              <w:color w:val="000000" w:themeColor="text1"/>
              <w14:textFill>
                <w14:solidFill>
                  <w14:schemeClr w14:val="tx1"/>
                </w14:solidFill>
              </w14:textFill>
            </w:rPr>
            <w:t>第十一条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424520">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"_Toc168480541" </w:instrText>
          </w:r>
          <w:r>
            <w:fldChar w:fldCharType="separate"/>
          </w:r>
          <w:r>
            <w:rPr>
              <w:rStyle w:val="13"/>
              <w:color w:val="000000" w:themeColor="text1"/>
              <w14:textFill>
                <w14:solidFill>
                  <w14:schemeClr w14:val="tx1"/>
                </w14:solidFill>
              </w14:textFill>
            </w:rPr>
            <w:t>第十二条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742417">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"_Toc168480542" </w:instrText>
          </w:r>
          <w:r>
            <w:fldChar w:fldCharType="separate"/>
          </w:r>
          <w:r>
            <w:rPr>
              <w:rStyle w:val="13"/>
              <w:color w:val="000000" w:themeColor="text1"/>
              <w14:textFill>
                <w14:solidFill>
                  <w14:schemeClr w14:val="tx1"/>
                </w14:solidFill>
              </w14:textFill>
            </w:rPr>
            <w:t>第十三条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F61C767">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"_Toc168480543" </w:instrText>
          </w:r>
          <w:r>
            <w:fldChar w:fldCharType="separate"/>
          </w:r>
          <w:r>
            <w:rPr>
              <w:rStyle w:val="13"/>
              <w:color w:val="000000" w:themeColor="text1"/>
              <w14:textFill>
                <w14:solidFill>
                  <w14:schemeClr w14:val="tx1"/>
                </w14:solidFill>
              </w14:textFill>
            </w:rPr>
            <w:t>第十四条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7F90E10">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"_Toc168480544" </w:instrText>
          </w:r>
          <w:r>
            <w:fldChar w:fldCharType="separate"/>
          </w:r>
          <w:r>
            <w:rPr>
              <w:rStyle w:val="13"/>
              <w:color w:val="000000" w:themeColor="text1"/>
              <w14:textFill>
                <w14:solidFill>
                  <w14:schemeClr w14:val="tx1"/>
                </w14:solidFill>
              </w14:textFill>
            </w:rPr>
            <w:t>第十五条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5F7CFF">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"_Toc168480545" </w:instrText>
          </w:r>
          <w:r>
            <w:fldChar w:fldCharType="separate"/>
          </w:r>
          <w:r>
            <w:rPr>
              <w:rStyle w:val="13"/>
              <w:color w:val="000000" w:themeColor="text1"/>
              <w14:textFill>
                <w14:solidFill>
                  <w14:schemeClr w14:val="tx1"/>
                </w14:solidFill>
              </w14:textFill>
            </w:rPr>
            <w:t>第十六条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CBD3DE">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"_Toc168480546" </w:instrText>
          </w:r>
          <w:r>
            <w:fldChar w:fldCharType="separate"/>
          </w:r>
          <w:r>
            <w:rPr>
              <w:rStyle w:val="13"/>
              <w:color w:val="000000" w:themeColor="text1"/>
              <w14:textFill>
                <w14:solidFill>
                  <w14:schemeClr w14:val="tx1"/>
                </w14:solidFill>
              </w14:textFill>
            </w:rPr>
            <w:t>第十七条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35D885">
          <w:pPr>
            <w:pStyle w:val="10"/>
            <w:tabs>
              <w:tab w:val="right" w:leader="dot" w:pos="8296"/>
            </w:tabs>
            <w:rPr>
              <w:rFonts w:cstheme="minorBidi"/>
              <w:color w:val="000000" w:themeColor="text1"/>
              <w:kern w:val="2"/>
              <w:sz w:val="21"/>
              <w14:textFill>
                <w14:solidFill>
                  <w14:schemeClr w14:val="tx1"/>
                </w14:solidFill>
              </w14:textFill>
            </w:rPr>
          </w:pPr>
          <w:r>
            <w:fldChar w:fldCharType="begin"/>
          </w:r>
          <w:r>
            <w:instrText xml:space="preserve"> HYPERLINK \l "_Toc168480547" </w:instrText>
          </w:r>
          <w:r>
            <w:fldChar w:fldCharType="separate"/>
          </w:r>
          <w:r>
            <w:rPr>
              <w:rStyle w:val="13"/>
              <w:color w:val="000000" w:themeColor="text1"/>
              <w14:textFill>
                <w14:solidFill>
                  <w14:schemeClr w14:val="tx1"/>
                </w14:solidFill>
              </w14:textFill>
            </w:rPr>
            <w:t>第十八条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_Toc168480547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CC7CF1">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14:paraId="4C061E2C">
      <w:pPr>
        <w:pStyle w:val="4"/>
        <w:ind w:left="446"/>
        <w:jc w:val="both"/>
        <w:rPr>
          <w:color w:val="000000" w:themeColor="text1"/>
          <w14:textFill>
            <w14:solidFill>
              <w14:schemeClr w14:val="tx1"/>
            </w14:solidFill>
          </w14:textFill>
        </w:rPr>
      </w:pPr>
    </w:p>
    <w:p w14:paraId="4644ABEE">
      <w:pPr>
        <w:adjustRightInd w:val="0"/>
        <w:snapToGrid w:val="0"/>
        <w:spacing w:line="273" w:lineRule="auto"/>
        <w:rPr>
          <w:rFonts w:ascii="宋体" w:hAnsi="宋体"/>
          <w:b/>
          <w:bCs/>
          <w:color w:val="000000" w:themeColor="text1"/>
          <w:sz w:val="24"/>
          <w14:textFill>
            <w14:solidFill>
              <w14:schemeClr w14:val="tx1"/>
            </w14:solidFill>
          </w14:textFill>
        </w:rPr>
      </w:pPr>
    </w:p>
    <w:p w14:paraId="4816CD39">
      <w:pPr>
        <w:adjustRightInd w:val="0"/>
        <w:snapToGrid w:val="0"/>
        <w:spacing w:line="273" w:lineRule="auto"/>
        <w:rPr>
          <w:rFonts w:ascii="宋体" w:hAnsi="宋体"/>
          <w:b/>
          <w:bCs/>
          <w:color w:val="000000" w:themeColor="text1"/>
          <w:sz w:val="24"/>
          <w14:textFill>
            <w14:solidFill>
              <w14:schemeClr w14:val="tx1"/>
            </w14:solidFill>
          </w14:textFill>
        </w:rPr>
      </w:pPr>
    </w:p>
    <w:p w14:paraId="502DD721">
      <w:pPr>
        <w:adjustRightInd w:val="0"/>
        <w:snapToGrid w:val="0"/>
        <w:spacing w:line="273" w:lineRule="auto"/>
        <w:rPr>
          <w:rFonts w:ascii="宋体" w:hAnsi="宋体"/>
          <w:b/>
          <w:bCs/>
          <w:color w:val="000000" w:themeColor="text1"/>
          <w:sz w:val="24"/>
          <w14:textFill>
            <w14:solidFill>
              <w14:schemeClr w14:val="tx1"/>
            </w14:solidFill>
          </w14:textFill>
        </w:rPr>
      </w:pPr>
    </w:p>
    <w:p w14:paraId="02D7A354">
      <w:pPr>
        <w:adjustRightInd w:val="0"/>
        <w:snapToGrid w:val="0"/>
        <w:spacing w:line="273" w:lineRule="auto"/>
        <w:rPr>
          <w:rFonts w:ascii="宋体" w:hAnsi="宋体"/>
          <w:b/>
          <w:bCs/>
          <w:color w:val="000000" w:themeColor="text1"/>
          <w:sz w:val="24"/>
          <w14:textFill>
            <w14:solidFill>
              <w14:schemeClr w14:val="tx1"/>
            </w14:solidFill>
          </w14:textFill>
        </w:rPr>
      </w:pPr>
    </w:p>
    <w:p w14:paraId="4A2BEDDF">
      <w:pPr>
        <w:adjustRightInd w:val="0"/>
        <w:snapToGrid w:val="0"/>
        <w:spacing w:line="273" w:lineRule="auto"/>
        <w:rPr>
          <w:rFonts w:ascii="宋体" w:hAnsi="宋体"/>
          <w:b/>
          <w:bCs/>
          <w:color w:val="000000" w:themeColor="text1"/>
          <w:sz w:val="24"/>
          <w14:textFill>
            <w14:solidFill>
              <w14:schemeClr w14:val="tx1"/>
            </w14:solidFill>
          </w14:textFill>
        </w:rPr>
      </w:pPr>
    </w:p>
    <w:p w14:paraId="34CD3F78">
      <w:pPr>
        <w:pStyle w:val="2"/>
        <w:rPr>
          <w:color w:val="000000" w:themeColor="text1"/>
          <w14:textFill>
            <w14:solidFill>
              <w14:schemeClr w14:val="tx1"/>
            </w14:solidFill>
          </w14:textFill>
        </w:rPr>
      </w:pPr>
    </w:p>
    <w:p w14:paraId="6A0498F6">
      <w:pPr>
        <w:pStyle w:val="2"/>
        <w:rPr>
          <w:color w:val="000000" w:themeColor="text1"/>
          <w14:textFill>
            <w14:solidFill>
              <w14:schemeClr w14:val="tx1"/>
            </w14:solidFill>
          </w14:textFill>
        </w:rPr>
      </w:pPr>
    </w:p>
    <w:p w14:paraId="7D2BCAC3">
      <w:pPr>
        <w:pStyle w:val="2"/>
        <w:rPr>
          <w:color w:val="000000" w:themeColor="text1"/>
          <w14:textFill>
            <w14:solidFill>
              <w14:schemeClr w14:val="tx1"/>
            </w14:solidFill>
          </w14:textFill>
        </w:rPr>
      </w:pPr>
    </w:p>
    <w:p w14:paraId="3DAC7716">
      <w:pPr>
        <w:adjustRightInd w:val="0"/>
        <w:snapToGrid w:val="0"/>
        <w:spacing w:line="273"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第一章 </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总  则</w:t>
      </w:r>
    </w:p>
    <w:p w14:paraId="1728C710">
      <w:pPr>
        <w:adjustRightInd w:val="0"/>
        <w:snapToGrid w:val="0"/>
        <w:spacing w:line="273" w:lineRule="auto"/>
        <w:rPr>
          <w:rStyle w:val="16"/>
          <w:color w:val="000000" w:themeColor="text1"/>
          <w:sz w:val="24"/>
          <w14:textFill>
            <w14:solidFill>
              <w14:schemeClr w14:val="tx1"/>
            </w14:solidFill>
          </w14:textFill>
        </w:rPr>
      </w:pPr>
    </w:p>
    <w:p w14:paraId="6421F83D">
      <w:pPr>
        <w:adjustRightInd w:val="0"/>
        <w:snapToGrid w:val="0"/>
        <w:spacing w:line="273" w:lineRule="auto"/>
        <w:rPr>
          <w:rFonts w:ascii="宋体" w:hAnsi="宋体"/>
          <w:color w:val="000000" w:themeColor="text1"/>
          <w:sz w:val="24"/>
          <w14:textFill>
            <w14:solidFill>
              <w14:schemeClr w14:val="tx1"/>
            </w14:solidFill>
          </w14:textFill>
        </w:rPr>
      </w:pPr>
      <w:bookmarkStart w:id="0" w:name="_Toc168480530"/>
      <w:r>
        <w:rPr>
          <w:rStyle w:val="16"/>
          <w:rFonts w:hint="eastAsia"/>
          <w:color w:val="000000" w:themeColor="text1"/>
          <w:sz w:val="24"/>
          <w14:textFill>
            <w14:solidFill>
              <w14:schemeClr w14:val="tx1"/>
            </w14:solidFill>
          </w14:textFill>
        </w:rPr>
        <w:t>第一条</w:t>
      </w:r>
      <w:bookmarkEnd w:id="0"/>
      <w:r>
        <w:rPr>
          <w:rFonts w:hint="eastAsia" w:ascii="宋体" w:hAnsi="宋体"/>
          <w:color w:val="000000" w:themeColor="text1"/>
          <w:sz w:val="24"/>
          <w14:textFill>
            <w14:solidFill>
              <w14:schemeClr w14:val="tx1"/>
            </w14:solidFill>
          </w14:textFill>
        </w:rPr>
        <w:t xml:space="preserve">  为加强和规范对物业服务的管理监督及检查考核工作，促进物业管理公司能够切实履行物业承包协议，更好的落实管理措施，使物业管理工作标准化、制度化、规范化，创建优美、整洁、安全、方便、舒适、文明的院区环境，特制订本办法。</w:t>
      </w:r>
    </w:p>
    <w:p w14:paraId="4E94757A">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107D5544">
      <w:pPr>
        <w:adjustRightInd w:val="0"/>
        <w:snapToGrid w:val="0"/>
        <w:spacing w:line="273" w:lineRule="auto"/>
        <w:rPr>
          <w:rFonts w:ascii="宋体" w:hAnsi="宋体"/>
          <w:color w:val="000000" w:themeColor="text1"/>
          <w:sz w:val="24"/>
          <w14:textFill>
            <w14:solidFill>
              <w14:schemeClr w14:val="tx1"/>
            </w14:solidFill>
          </w14:textFill>
        </w:rPr>
      </w:pPr>
      <w:bookmarkStart w:id="1" w:name="_Toc168480531"/>
      <w:r>
        <w:rPr>
          <w:rStyle w:val="16"/>
          <w:rFonts w:hint="eastAsia"/>
          <w:color w:val="000000" w:themeColor="text1"/>
          <w:sz w:val="24"/>
          <w14:textFill>
            <w14:solidFill>
              <w14:schemeClr w14:val="tx1"/>
            </w14:solidFill>
          </w14:textFill>
        </w:rPr>
        <w:t>第二条</w:t>
      </w:r>
      <w:bookmarkEnd w:id="1"/>
      <w:r>
        <w:rPr>
          <w:rStyle w:val="16"/>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本办法适用于医院物业管理工作。具体包括以下方面：建筑机电工程管理服务、后勤管理服务、医疗配送（含后勤物资配送、设备物资配送等）管理服务和园林绿化管理服务等。</w:t>
      </w:r>
    </w:p>
    <w:p w14:paraId="5C24948B">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5498FB7A">
      <w:pPr>
        <w:adjustRightInd w:val="0"/>
        <w:snapToGrid w:val="0"/>
        <w:spacing w:line="273"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第二章  组织管理</w:t>
      </w:r>
    </w:p>
    <w:p w14:paraId="16DCD10A">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3E4184D2">
      <w:pPr>
        <w:adjustRightInd w:val="0"/>
        <w:snapToGrid w:val="0"/>
        <w:spacing w:line="273" w:lineRule="auto"/>
        <w:rPr>
          <w:rFonts w:ascii="宋体" w:hAnsi="宋体"/>
          <w:color w:val="000000" w:themeColor="text1"/>
          <w:sz w:val="24"/>
          <w14:textFill>
            <w14:solidFill>
              <w14:schemeClr w14:val="tx1"/>
            </w14:solidFill>
          </w14:textFill>
        </w:rPr>
      </w:pPr>
      <w:bookmarkStart w:id="2" w:name="_Toc168480532"/>
      <w:r>
        <w:rPr>
          <w:rStyle w:val="16"/>
          <w:rFonts w:hint="eastAsia"/>
          <w:color w:val="000000" w:themeColor="text1"/>
          <w:sz w:val="24"/>
          <w14:textFill>
            <w14:solidFill>
              <w14:schemeClr w14:val="tx1"/>
            </w14:solidFill>
          </w14:textFill>
        </w:rPr>
        <w:t>第三条</w:t>
      </w:r>
      <w:bookmarkEnd w:id="2"/>
      <w:r>
        <w:rPr>
          <w:rFonts w:hint="eastAsia" w:ascii="宋体" w:hAnsi="宋体"/>
          <w:b/>
          <w:bCs/>
          <w:color w:val="000000" w:themeColor="text1"/>
          <w:sz w:val="24"/>
          <w14:textFill>
            <w14:solidFill>
              <w14:schemeClr w14:val="tx1"/>
            </w14:solidFill>
          </w14:textFill>
        </w:rPr>
        <w:t xml:space="preserve"> 组织机构</w:t>
      </w:r>
    </w:p>
    <w:p w14:paraId="44D360CD">
      <w:pPr>
        <w:adjustRightInd w:val="0"/>
        <w:snapToGrid w:val="0"/>
        <w:spacing w:line="273"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医院成立物业检查与考核工作小组。</w:t>
      </w:r>
    </w:p>
    <w:p w14:paraId="2614C378">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  长:由设备总务部负责人担任。</w:t>
      </w:r>
    </w:p>
    <w:p w14:paraId="37988BAD">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  员:由医院各科室负责人组成。</w:t>
      </w:r>
    </w:p>
    <w:p w14:paraId="02678935">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04E78888">
      <w:pPr>
        <w:adjustRightInd w:val="0"/>
        <w:snapToGrid w:val="0"/>
        <w:spacing w:line="273" w:lineRule="auto"/>
        <w:rPr>
          <w:rFonts w:ascii="宋体" w:hAnsi="宋体"/>
          <w:b/>
          <w:bCs/>
          <w:color w:val="000000" w:themeColor="text1"/>
          <w:sz w:val="24"/>
          <w14:textFill>
            <w14:solidFill>
              <w14:schemeClr w14:val="tx1"/>
            </w14:solidFill>
          </w14:textFill>
        </w:rPr>
      </w:pPr>
      <w:bookmarkStart w:id="3" w:name="_Toc168480533"/>
      <w:r>
        <w:rPr>
          <w:rStyle w:val="16"/>
          <w:rFonts w:hint="eastAsia"/>
          <w:color w:val="000000" w:themeColor="text1"/>
          <w:sz w:val="24"/>
          <w14:textFill>
            <w14:solidFill>
              <w14:schemeClr w14:val="tx1"/>
            </w14:solidFill>
          </w14:textFill>
        </w:rPr>
        <w:t>第四条</w:t>
      </w:r>
      <w:bookmarkEnd w:id="3"/>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考核工作小组工作职责：</w:t>
      </w:r>
    </w:p>
    <w:p w14:paraId="37E28CAA">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（一）负责指导考核办法及配套考核标准的制定修订工作。</w:t>
      </w:r>
    </w:p>
    <w:p w14:paraId="0891DAD8">
      <w:p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（二）负责督促、检查后勤保障部考核执行情况。</w:t>
      </w:r>
    </w:p>
    <w:p w14:paraId="7674BF36">
      <w:pPr>
        <w:numPr>
          <w:ilvl w:val="0"/>
          <w:numId w:val="1"/>
        </w:num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负责处理申诉和最终裁定工作。</w:t>
      </w:r>
    </w:p>
    <w:p w14:paraId="13425F6A">
      <w:pPr>
        <w:numPr>
          <w:ilvl w:val="0"/>
          <w:numId w:val="1"/>
        </w:numPr>
        <w:adjustRightInd w:val="0"/>
        <w:snapToGrid w:val="0"/>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根据考核结果，对物业公司进行处罚。</w:t>
      </w:r>
    </w:p>
    <w:p w14:paraId="3E2C0EAE">
      <w:pPr>
        <w:spacing w:line="273" w:lineRule="auto"/>
        <w:ind w:firstLine="120" w:firstLineChar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71A072B4">
      <w:pPr>
        <w:spacing w:line="273" w:lineRule="auto"/>
        <w:rPr>
          <w:rFonts w:ascii="宋体" w:hAnsi="宋体"/>
          <w:b/>
          <w:bCs/>
          <w:color w:val="000000" w:themeColor="text1"/>
          <w:sz w:val="24"/>
          <w14:textFill>
            <w14:solidFill>
              <w14:schemeClr w14:val="tx1"/>
            </w14:solidFill>
          </w14:textFill>
        </w:rPr>
      </w:pPr>
      <w:bookmarkStart w:id="4" w:name="_Toc168480534"/>
      <w:r>
        <w:rPr>
          <w:rStyle w:val="16"/>
          <w:rFonts w:hint="eastAsia"/>
          <w:color w:val="000000" w:themeColor="text1"/>
          <w:sz w:val="24"/>
          <w14:textFill>
            <w14:solidFill>
              <w14:schemeClr w14:val="tx1"/>
            </w14:solidFill>
          </w14:textFill>
        </w:rPr>
        <w:t>第五条</w:t>
      </w:r>
      <w:bookmarkEnd w:id="4"/>
      <w:r>
        <w:rPr>
          <w:rFonts w:hint="eastAsia" w:ascii="宋体" w:hAnsi="宋体"/>
          <w:b/>
          <w:bCs/>
          <w:color w:val="000000" w:themeColor="text1"/>
          <w:sz w:val="24"/>
          <w14:textFill>
            <w14:solidFill>
              <w14:schemeClr w14:val="tx1"/>
            </w14:solidFill>
          </w14:textFill>
        </w:rPr>
        <w:t xml:space="preserve"> 考核时间及方式</w:t>
      </w:r>
    </w:p>
    <w:p w14:paraId="6A6263C1">
      <w:pPr>
        <w:spacing w:line="273"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考核时间及方式为设备总务部每月组织医院各临床科室及相关行政部门对物业管理服务考核一次，考核方式以打分为主，问题反馈为辅的形式。考核成员由医院各科室/部门负责人及科室感控督导员组成。</w:t>
      </w:r>
    </w:p>
    <w:p w14:paraId="2D365135">
      <w:pPr>
        <w:spacing w:line="273" w:lineRule="auto"/>
        <w:ind w:firstLine="480"/>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考核分值</w:t>
      </w:r>
      <w:r>
        <w:rPr>
          <w:rFonts w:ascii="宋体" w:hAnsi="宋体"/>
          <w:b/>
          <w:color w:val="000000" w:themeColor="text1"/>
          <w:sz w:val="24"/>
          <w14:textFill>
            <w14:solidFill>
              <w14:schemeClr w14:val="tx1"/>
            </w14:solidFill>
          </w14:textFill>
        </w:rPr>
        <w:t>80</w:t>
      </w:r>
      <w:r>
        <w:rPr>
          <w:rFonts w:hint="eastAsia" w:ascii="宋体" w:hAnsi="宋体"/>
          <w:b/>
          <w:color w:val="000000" w:themeColor="text1"/>
          <w:sz w:val="24"/>
          <w14:textFill>
            <w14:solidFill>
              <w14:schemeClr w14:val="tx1"/>
            </w14:solidFill>
          </w14:textFill>
        </w:rPr>
        <w:t>分以上（含8</w:t>
      </w: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分）不作处罚，考核分值低于</w:t>
      </w:r>
      <w:r>
        <w:rPr>
          <w:rFonts w:ascii="宋体" w:hAnsi="宋体"/>
          <w:b/>
          <w:color w:val="000000" w:themeColor="text1"/>
          <w:sz w:val="24"/>
          <w14:textFill>
            <w14:solidFill>
              <w14:schemeClr w14:val="tx1"/>
            </w14:solidFill>
          </w14:textFill>
        </w:rPr>
        <w:t>80</w:t>
      </w:r>
      <w:r>
        <w:rPr>
          <w:rFonts w:hint="eastAsia" w:ascii="宋体" w:hAnsi="宋体"/>
          <w:b/>
          <w:color w:val="000000" w:themeColor="text1"/>
          <w:sz w:val="24"/>
          <w14:textFill>
            <w14:solidFill>
              <w14:schemeClr w14:val="tx1"/>
            </w14:solidFill>
          </w14:textFill>
        </w:rPr>
        <w:t>分，按</w:t>
      </w:r>
      <w:r>
        <w:rPr>
          <w:rFonts w:hint="eastAsia" w:ascii="宋体" w:hAnsi="宋体"/>
          <w:b/>
          <w:bCs/>
          <w:color w:val="000000" w:themeColor="text1"/>
          <w:sz w:val="24"/>
          <w14:textFill>
            <w14:solidFill>
              <w14:schemeClr w14:val="tx1"/>
            </w14:solidFill>
          </w14:textFill>
        </w:rPr>
        <w:t>低几分，则扣等值几个百分比的管理服务费（例如，考核为 79分，比最低合格值8</w:t>
      </w:r>
      <w:r>
        <w:rPr>
          <w:rFonts w:ascii="宋体" w:hAnsi="宋体"/>
          <w:b/>
          <w:bCs/>
          <w:color w:val="000000" w:themeColor="text1"/>
          <w:sz w:val="24"/>
          <w14:textFill>
            <w14:solidFill>
              <w14:schemeClr w14:val="tx1"/>
            </w14:solidFill>
          </w14:textFill>
        </w:rPr>
        <w:t>0</w:t>
      </w:r>
      <w:r>
        <w:rPr>
          <w:rFonts w:hint="eastAsia" w:ascii="宋体" w:hAnsi="宋体"/>
          <w:b/>
          <w:bCs/>
          <w:color w:val="000000" w:themeColor="text1"/>
          <w:sz w:val="24"/>
          <w14:textFill>
            <w14:solidFill>
              <w14:schemeClr w14:val="tx1"/>
            </w14:solidFill>
          </w14:textFill>
        </w:rPr>
        <w:t>分低1分，则扣上一个月管理费1</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的金额 ）</w:t>
      </w:r>
    </w:p>
    <w:p w14:paraId="0FA4D5B0">
      <w:pPr>
        <w:pStyle w:val="2"/>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考核得分计算方式：</w:t>
      </w:r>
    </w:p>
    <w:p w14:paraId="3CDF79AD">
      <w:pPr>
        <w:pStyle w:val="2"/>
        <w:ind w:firstLine="48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考核总得分=设备总务部考核得分（包含</w:t>
      </w:r>
      <w:r>
        <w:rPr>
          <w:rFonts w:hint="eastAsia" w:ascii="宋体" w:hAnsi="宋体"/>
          <w:b/>
          <w:bCs/>
          <w:color w:val="000000" w:themeColor="text1"/>
          <w:sz w:val="24"/>
          <w14:textFill>
            <w14:solidFill>
              <w14:schemeClr w14:val="tx1"/>
            </w14:solidFill>
          </w14:textFill>
        </w:rPr>
        <w:t>建筑机电工程管理服务和园林绿化管理服务考核和</w:t>
      </w:r>
      <w:r>
        <w:rPr>
          <w:rFonts w:hint="eastAsia" w:ascii="宋体" w:hAnsi="宋体"/>
          <w:b/>
          <w:color w:val="000000" w:themeColor="text1"/>
          <w:sz w:val="24"/>
          <w14:textFill>
            <w14:solidFill>
              <w14:schemeClr w14:val="tx1"/>
            </w14:solidFill>
          </w14:textFill>
        </w:rPr>
        <w:t>后勤管理和医疗配送服务考核）*</w:t>
      </w:r>
      <w:r>
        <w:rPr>
          <w:rFonts w:ascii="宋体" w:hAnsi="宋体"/>
          <w:b/>
          <w:color w:val="000000" w:themeColor="text1"/>
          <w:sz w:val="24"/>
          <w14:textFill>
            <w14:solidFill>
              <w14:schemeClr w14:val="tx1"/>
            </w14:solidFill>
          </w14:textFill>
        </w:rPr>
        <w:t>30%+</w:t>
      </w:r>
      <w:r>
        <w:rPr>
          <w:rFonts w:hint="eastAsia" w:ascii="宋体" w:hAnsi="宋体"/>
          <w:b/>
          <w:color w:val="000000" w:themeColor="text1"/>
          <w:sz w:val="24"/>
          <w14:textFill>
            <w14:solidFill>
              <w14:schemeClr w14:val="tx1"/>
            </w14:solidFill>
          </w14:textFill>
        </w:rPr>
        <w:t>相关职能部门（护理管理部和医教管理部）考核得分*</w:t>
      </w:r>
      <w:r>
        <w:rPr>
          <w:rFonts w:ascii="宋体" w:hAnsi="宋体"/>
          <w:b/>
          <w:color w:val="000000" w:themeColor="text1"/>
          <w:sz w:val="24"/>
          <w14:textFill>
            <w14:solidFill>
              <w14:schemeClr w14:val="tx1"/>
            </w14:solidFill>
          </w14:textFill>
        </w:rPr>
        <w:t>20%+</w:t>
      </w:r>
      <w:r>
        <w:rPr>
          <w:rFonts w:hint="eastAsia" w:ascii="宋体" w:hAnsi="宋体"/>
          <w:b/>
          <w:color w:val="000000" w:themeColor="text1"/>
          <w:sz w:val="24"/>
          <w14:textFill>
            <w14:solidFill>
              <w14:schemeClr w14:val="tx1"/>
            </w14:solidFill>
          </w14:textFill>
        </w:rPr>
        <w:t>医院感染管理科考核得分*</w:t>
      </w:r>
      <w:r>
        <w:rPr>
          <w:rFonts w:ascii="宋体" w:hAnsi="宋体"/>
          <w:b/>
          <w:color w:val="000000" w:themeColor="text1"/>
          <w:sz w:val="24"/>
          <w14:textFill>
            <w14:solidFill>
              <w14:schemeClr w14:val="tx1"/>
            </w14:solidFill>
          </w14:textFill>
        </w:rPr>
        <w:t>30%+</w:t>
      </w:r>
      <w:r>
        <w:rPr>
          <w:rFonts w:hint="eastAsia" w:ascii="宋体" w:hAnsi="宋体"/>
          <w:b/>
          <w:color w:val="000000" w:themeColor="text1"/>
          <w:sz w:val="24"/>
          <w14:textFill>
            <w14:solidFill>
              <w14:schemeClr w14:val="tx1"/>
            </w14:solidFill>
          </w14:textFill>
        </w:rPr>
        <w:t>临床科室考核得分*</w:t>
      </w:r>
      <w:r>
        <w:rPr>
          <w:rFonts w:ascii="宋体" w:hAnsi="宋体"/>
          <w:b/>
          <w:color w:val="000000" w:themeColor="text1"/>
          <w:sz w:val="24"/>
          <w14:textFill>
            <w14:solidFill>
              <w14:schemeClr w14:val="tx1"/>
            </w14:solidFill>
          </w14:textFill>
        </w:rPr>
        <w:t>20%</w:t>
      </w:r>
    </w:p>
    <w:p w14:paraId="23AD945C">
      <w:pPr>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具体考核评分表参照第七条、第八条和第九条执行。</w:t>
      </w:r>
    </w:p>
    <w:p w14:paraId="7043A164">
      <w:pPr>
        <w:spacing w:line="273" w:lineRule="auto"/>
        <w:rPr>
          <w:rFonts w:ascii="宋体" w:hAnsi="宋体"/>
          <w:b/>
          <w:bCs/>
          <w:color w:val="000000" w:themeColor="text1"/>
          <w:sz w:val="24"/>
          <w14:textFill>
            <w14:solidFill>
              <w14:schemeClr w14:val="tx1"/>
            </w14:solidFill>
          </w14:textFill>
        </w:rPr>
      </w:pPr>
      <w:bookmarkStart w:id="5" w:name="_Toc168480535"/>
      <w:r>
        <w:rPr>
          <w:rStyle w:val="16"/>
          <w:rFonts w:hint="eastAsia"/>
          <w:bCs w:val="0"/>
          <w:color w:val="000000" w:themeColor="text1"/>
          <w:sz w:val="24"/>
          <w14:textFill>
            <w14:solidFill>
              <w14:schemeClr w14:val="tx1"/>
            </w14:solidFill>
          </w14:textFill>
        </w:rPr>
        <w:t>第六条</w:t>
      </w:r>
      <w:bookmarkEnd w:id="5"/>
      <w:r>
        <w:rPr>
          <w:rStyle w:val="16"/>
          <w:rFonts w:hint="eastAsia"/>
          <w:bCs w:val="0"/>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考核内容</w:t>
      </w:r>
    </w:p>
    <w:p w14:paraId="6900D82B">
      <w:pPr>
        <w:spacing w:line="273"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遵守医院安全原则，其所从事的一切工作都应获得医院工作人员的许可；物业管理公司有责任保证每个物业服务员工接受适当的培训，并取得相关资质；为医院提供的服务应符合国家相关法律法规及规范要求。医院有权根据实际情况，与物业公司协商基础上，对考核办法进行修订。双方理解本条款旨在建立相应的考核机制而并非以处罚为目的。</w:t>
      </w:r>
    </w:p>
    <w:p w14:paraId="5A5CA376">
      <w:pPr>
        <w:pStyle w:val="2"/>
        <w:rPr>
          <w:color w:val="000000" w:themeColor="text1"/>
          <w14:textFill>
            <w14:solidFill>
              <w14:schemeClr w14:val="tx1"/>
            </w14:solidFill>
          </w14:textFill>
        </w:rPr>
      </w:pPr>
    </w:p>
    <w:p w14:paraId="1382D713">
      <w:pPr>
        <w:spacing w:line="273" w:lineRule="auto"/>
        <w:rPr>
          <w:rFonts w:ascii="宋体" w:hAnsi="宋体"/>
          <w:b/>
          <w:bCs/>
          <w:color w:val="000000" w:themeColor="text1"/>
          <w:sz w:val="24"/>
          <w14:textFill>
            <w14:solidFill>
              <w14:schemeClr w14:val="tx1"/>
            </w14:solidFill>
          </w14:textFill>
        </w:rPr>
      </w:pPr>
      <w:bookmarkStart w:id="6" w:name="_Toc168480536"/>
      <w:r>
        <w:rPr>
          <w:rStyle w:val="16"/>
          <w:rFonts w:hint="eastAsia"/>
          <w:bCs w:val="0"/>
          <w:color w:val="000000" w:themeColor="text1"/>
          <w:sz w:val="24"/>
          <w14:textFill>
            <w14:solidFill>
              <w14:schemeClr w14:val="tx1"/>
            </w14:solidFill>
          </w14:textFill>
        </w:rPr>
        <w:t>第七条</w:t>
      </w:r>
      <w:bookmarkEnd w:id="6"/>
      <w:r>
        <w:rPr>
          <w:rFonts w:hint="eastAsia" w:ascii="宋体" w:hAnsi="宋体"/>
          <w:b/>
          <w:bCs/>
          <w:color w:val="000000" w:themeColor="text1"/>
          <w:sz w:val="24"/>
          <w14:textFill>
            <w14:solidFill>
              <w14:schemeClr w14:val="tx1"/>
            </w14:solidFill>
          </w14:textFill>
        </w:rPr>
        <w:t xml:space="preserve"> 建筑机电工程管理服务和园林绿化管理服务考核评分表</w:t>
      </w:r>
    </w:p>
    <w:p w14:paraId="777DDFBD">
      <w:pPr>
        <w:spacing w:line="273" w:lineRule="auto"/>
        <w:rPr>
          <w:rFonts w:ascii="宋体" w:hAnsi="宋体"/>
          <w:color w:val="000000" w:themeColor="text1"/>
          <w:sz w:val="24"/>
          <w14:textFill>
            <w14:solidFill>
              <w14:schemeClr w14:val="tx1"/>
            </w14:solidFill>
          </w14:textFill>
        </w:rPr>
      </w:pPr>
    </w:p>
    <w:tbl>
      <w:tblPr>
        <w:tblStyle w:val="11"/>
        <w:tblW w:w="8316" w:type="dxa"/>
        <w:jc w:val="center"/>
        <w:tblLayout w:type="fixed"/>
        <w:tblCellMar>
          <w:top w:w="0" w:type="dxa"/>
          <w:left w:w="0" w:type="dxa"/>
          <w:bottom w:w="0" w:type="dxa"/>
          <w:right w:w="0" w:type="dxa"/>
        </w:tblCellMar>
      </w:tblPr>
      <w:tblGrid>
        <w:gridCol w:w="3548"/>
        <w:gridCol w:w="558"/>
        <w:gridCol w:w="2560"/>
        <w:gridCol w:w="993"/>
        <w:gridCol w:w="657"/>
      </w:tblGrid>
      <w:tr w14:paraId="1F62F7FC">
        <w:tblPrEx>
          <w:tblCellMar>
            <w:top w:w="0" w:type="dxa"/>
            <w:left w:w="0" w:type="dxa"/>
            <w:bottom w:w="0" w:type="dxa"/>
            <w:right w:w="0" w:type="dxa"/>
          </w:tblCellMar>
        </w:tblPrEx>
        <w:trPr>
          <w:trHeight w:val="220"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47177F46">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建筑机电工程管理服务和园林绿化管理服务考核评分表</w:t>
            </w:r>
          </w:p>
        </w:tc>
      </w:tr>
      <w:tr w14:paraId="0806093A">
        <w:tblPrEx>
          <w:tblCellMar>
            <w:top w:w="0" w:type="dxa"/>
            <w:left w:w="0" w:type="dxa"/>
            <w:bottom w:w="0" w:type="dxa"/>
            <w:right w:w="0" w:type="dxa"/>
          </w:tblCellMar>
        </w:tblPrEx>
        <w:trPr>
          <w:trHeight w:val="220"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7C0D4912">
            <w:pPr>
              <w:widowControl/>
              <w:spacing w:line="273" w:lineRule="auto"/>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考核部门：设备总务部</w:t>
            </w:r>
          </w:p>
        </w:tc>
      </w:tr>
      <w:tr w14:paraId="34744DED">
        <w:tblPrEx>
          <w:tblCellMar>
            <w:top w:w="0" w:type="dxa"/>
            <w:left w:w="0" w:type="dxa"/>
            <w:bottom w:w="0" w:type="dxa"/>
            <w:right w:w="0" w:type="dxa"/>
          </w:tblCellMar>
        </w:tblPrEx>
        <w:trPr>
          <w:trHeight w:val="269"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26639E1E">
            <w:pPr>
              <w:widowControl/>
              <w:spacing w:line="273"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建筑机电工程管理服务和园林绿化管理服务</w:t>
            </w:r>
            <w:r>
              <w:rPr>
                <w:rFonts w:hint="eastAsia" w:ascii="宋体" w:hAnsi="宋体"/>
                <w:color w:val="000000" w:themeColor="text1"/>
                <w:sz w:val="24"/>
                <w14:textFill>
                  <w14:solidFill>
                    <w14:schemeClr w14:val="tx1"/>
                  </w14:solidFill>
                </w14:textFill>
              </w:rPr>
              <w:t>主要检查考核服务水平、设备设施维护服务质量、园林绿化管理服务质量、操作规程、内部管理等，考核采用百分制（100分），</w:t>
            </w:r>
            <w:r>
              <w:rPr>
                <w:rFonts w:ascii="宋体" w:hAnsi="宋体"/>
                <w:color w:val="000000" w:themeColor="text1"/>
                <w:sz w:val="24"/>
                <w14:textFill>
                  <w14:solidFill>
                    <w14:schemeClr w14:val="tx1"/>
                  </w14:solidFill>
                </w14:textFill>
              </w:rPr>
              <w:t>100</w:t>
            </w:r>
            <w:r>
              <w:rPr>
                <w:rFonts w:hint="eastAsia" w:ascii="宋体" w:hAnsi="宋体"/>
                <w:color w:val="000000" w:themeColor="text1"/>
                <w:sz w:val="24"/>
                <w14:textFill>
                  <w14:solidFill>
                    <w14:schemeClr w14:val="tx1"/>
                  </w14:solidFill>
                </w14:textFill>
              </w:rPr>
              <w:t>分减去扣分总分后得单个评分表得分。</w:t>
            </w:r>
          </w:p>
          <w:p w14:paraId="290DA420">
            <w:pPr>
              <w:widowControl/>
              <w:spacing w:line="273" w:lineRule="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设备总务部考核得分（5</w:t>
            </w: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建筑机电工程管理服务和园林绿化管理服务考核评分表</w:t>
            </w:r>
            <w:r>
              <w:rPr>
                <w:rFonts w:hint="eastAsia" w:ascii="宋体" w:hAnsi="宋体"/>
                <w:b/>
                <w:color w:val="000000" w:themeColor="text1"/>
                <w:sz w:val="24"/>
                <w14:textFill>
                  <w14:solidFill>
                    <w14:schemeClr w14:val="tx1"/>
                  </w14:solidFill>
                </w14:textFill>
              </w:rPr>
              <w:t>得分的平均分。</w:t>
            </w:r>
          </w:p>
        </w:tc>
      </w:tr>
      <w:tr w14:paraId="1FBCA4B1">
        <w:tblPrEx>
          <w:tblCellMar>
            <w:top w:w="0" w:type="dxa"/>
            <w:left w:w="0" w:type="dxa"/>
            <w:bottom w:w="0" w:type="dxa"/>
            <w:right w:w="0" w:type="dxa"/>
          </w:tblCellMar>
        </w:tblPrEx>
        <w:trPr>
          <w:trHeight w:val="227"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5C101A89">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考核标准</w:t>
            </w:r>
          </w:p>
        </w:tc>
        <w:tc>
          <w:tcPr>
            <w:tcW w:w="558" w:type="dxa"/>
            <w:tcBorders>
              <w:top w:val="single" w:color="auto" w:sz="4" w:space="0"/>
              <w:left w:val="nil"/>
              <w:bottom w:val="single" w:color="auto" w:sz="4" w:space="0"/>
              <w:right w:val="single" w:color="auto" w:sz="4" w:space="0"/>
            </w:tcBorders>
            <w:vAlign w:val="center"/>
          </w:tcPr>
          <w:p w14:paraId="7BE0345A">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c>
          <w:tcPr>
            <w:tcW w:w="2560" w:type="dxa"/>
            <w:tcBorders>
              <w:top w:val="single" w:color="auto" w:sz="4" w:space="0"/>
              <w:left w:val="nil"/>
              <w:bottom w:val="single" w:color="auto" w:sz="4" w:space="0"/>
              <w:right w:val="single" w:color="auto" w:sz="4" w:space="0"/>
            </w:tcBorders>
            <w:vAlign w:val="center"/>
          </w:tcPr>
          <w:p w14:paraId="5F28DBB2">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评分标准</w:t>
            </w:r>
          </w:p>
        </w:tc>
        <w:tc>
          <w:tcPr>
            <w:tcW w:w="993" w:type="dxa"/>
            <w:tcBorders>
              <w:top w:val="single" w:color="auto" w:sz="4" w:space="0"/>
              <w:left w:val="nil"/>
              <w:bottom w:val="single" w:color="auto" w:sz="4" w:space="0"/>
              <w:right w:val="single" w:color="auto" w:sz="4" w:space="0"/>
            </w:tcBorders>
            <w:vAlign w:val="center"/>
          </w:tcPr>
          <w:p w14:paraId="53322BCA">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扣分原因</w:t>
            </w:r>
          </w:p>
        </w:tc>
        <w:tc>
          <w:tcPr>
            <w:tcW w:w="657" w:type="dxa"/>
            <w:tcBorders>
              <w:top w:val="single" w:color="auto" w:sz="4" w:space="0"/>
              <w:left w:val="nil"/>
              <w:bottom w:val="single" w:color="auto" w:sz="4" w:space="0"/>
              <w:right w:val="single" w:color="auto" w:sz="4" w:space="0"/>
            </w:tcBorders>
            <w:vAlign w:val="center"/>
          </w:tcPr>
          <w:p w14:paraId="0B89719F">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扣分</w:t>
            </w:r>
          </w:p>
        </w:tc>
      </w:tr>
      <w:tr w14:paraId="33C87937">
        <w:tblPrEx>
          <w:tblCellMar>
            <w:top w:w="0" w:type="dxa"/>
            <w:left w:w="0" w:type="dxa"/>
            <w:bottom w:w="0" w:type="dxa"/>
            <w:right w:w="0" w:type="dxa"/>
          </w:tblCellMar>
        </w:tblPrEx>
        <w:trPr>
          <w:trHeight w:val="134"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104AFF3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（一）服务水平（10分）</w:t>
            </w:r>
          </w:p>
        </w:tc>
      </w:tr>
      <w:tr w14:paraId="50A13CAF">
        <w:tblPrEx>
          <w:tblCellMar>
            <w:top w:w="0" w:type="dxa"/>
            <w:left w:w="0" w:type="dxa"/>
            <w:bottom w:w="0" w:type="dxa"/>
            <w:right w:w="0" w:type="dxa"/>
          </w:tblCellMar>
        </w:tblPrEx>
        <w:trPr>
          <w:trHeight w:val="130"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2686598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1、设备设施维护人员和园林绿化人员足额。</w:t>
            </w:r>
          </w:p>
        </w:tc>
        <w:tc>
          <w:tcPr>
            <w:tcW w:w="558" w:type="dxa"/>
            <w:tcBorders>
              <w:top w:val="single" w:color="auto" w:sz="4" w:space="0"/>
              <w:left w:val="nil"/>
              <w:bottom w:val="single" w:color="auto" w:sz="4" w:space="0"/>
              <w:right w:val="single" w:color="auto" w:sz="4" w:space="0"/>
            </w:tcBorders>
            <w:vAlign w:val="center"/>
          </w:tcPr>
          <w:p w14:paraId="5664E6D1">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p>
        </w:tc>
        <w:tc>
          <w:tcPr>
            <w:tcW w:w="2560" w:type="dxa"/>
            <w:tcBorders>
              <w:top w:val="single" w:color="auto" w:sz="4" w:space="0"/>
              <w:left w:val="nil"/>
              <w:bottom w:val="single" w:color="auto" w:sz="4" w:space="0"/>
              <w:right w:val="single" w:color="auto" w:sz="4" w:space="0"/>
            </w:tcBorders>
            <w:vAlign w:val="center"/>
          </w:tcPr>
          <w:p w14:paraId="3E9B88AA">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不足额1人扣1分，无客观原因，一次扣2分</w:t>
            </w:r>
          </w:p>
        </w:tc>
        <w:tc>
          <w:tcPr>
            <w:tcW w:w="993" w:type="dxa"/>
            <w:tcBorders>
              <w:top w:val="single" w:color="auto" w:sz="4" w:space="0"/>
              <w:left w:val="nil"/>
              <w:bottom w:val="single" w:color="auto" w:sz="4" w:space="0"/>
              <w:right w:val="single" w:color="auto" w:sz="4" w:space="0"/>
            </w:tcBorders>
            <w:vAlign w:val="center"/>
          </w:tcPr>
          <w:p w14:paraId="4926FAE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022AE08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79D55A51">
        <w:tblPrEx>
          <w:tblCellMar>
            <w:top w:w="0" w:type="dxa"/>
            <w:left w:w="0" w:type="dxa"/>
            <w:bottom w:w="0" w:type="dxa"/>
            <w:right w:w="0" w:type="dxa"/>
          </w:tblCellMar>
        </w:tblPrEx>
        <w:trPr>
          <w:trHeight w:val="354"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5502298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2、在规定服务时间内全体设备设施维护人员着装统一；</w:t>
            </w:r>
          </w:p>
        </w:tc>
        <w:tc>
          <w:tcPr>
            <w:tcW w:w="558" w:type="dxa"/>
            <w:tcBorders>
              <w:top w:val="single" w:color="auto" w:sz="4" w:space="0"/>
              <w:left w:val="nil"/>
              <w:bottom w:val="single" w:color="auto" w:sz="4" w:space="0"/>
              <w:right w:val="single" w:color="auto" w:sz="4" w:space="0"/>
            </w:tcBorders>
            <w:vAlign w:val="center"/>
          </w:tcPr>
          <w:p w14:paraId="5E525CBB">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560" w:type="dxa"/>
            <w:tcBorders>
              <w:top w:val="single" w:color="auto" w:sz="4" w:space="0"/>
              <w:left w:val="nil"/>
              <w:bottom w:val="single" w:color="auto" w:sz="4" w:space="0"/>
              <w:right w:val="single" w:color="auto" w:sz="4" w:space="0"/>
            </w:tcBorders>
            <w:vAlign w:val="center"/>
          </w:tcPr>
          <w:p w14:paraId="0857843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未按规定着装，1次扣1分</w:t>
            </w:r>
          </w:p>
        </w:tc>
        <w:tc>
          <w:tcPr>
            <w:tcW w:w="993" w:type="dxa"/>
            <w:tcBorders>
              <w:top w:val="single" w:color="auto" w:sz="4" w:space="0"/>
              <w:left w:val="nil"/>
              <w:bottom w:val="single" w:color="auto" w:sz="4" w:space="0"/>
              <w:right w:val="single" w:color="auto" w:sz="4" w:space="0"/>
            </w:tcBorders>
            <w:vAlign w:val="center"/>
          </w:tcPr>
          <w:p w14:paraId="1610F58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5BACF2F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6E3FB0AE">
        <w:tblPrEx>
          <w:tblCellMar>
            <w:top w:w="0" w:type="dxa"/>
            <w:left w:w="0" w:type="dxa"/>
            <w:bottom w:w="0" w:type="dxa"/>
            <w:right w:w="0" w:type="dxa"/>
          </w:tblCellMar>
        </w:tblPrEx>
        <w:trPr>
          <w:trHeight w:val="184"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4F1DFDB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（二）设备设施维护服务质量（</w:t>
            </w: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分）</w:t>
            </w:r>
          </w:p>
        </w:tc>
      </w:tr>
      <w:tr w14:paraId="547E0B67">
        <w:tblPrEx>
          <w:tblCellMar>
            <w:top w:w="0" w:type="dxa"/>
            <w:left w:w="0" w:type="dxa"/>
            <w:bottom w:w="0" w:type="dxa"/>
            <w:right w:w="0" w:type="dxa"/>
          </w:tblCellMar>
        </w:tblPrEx>
        <w:trPr>
          <w:trHeight w:val="404"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04DC6832">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1、礼貌接待科室需求并做好记录，根据急、缓接受任务，耐心给科室回复安排时间。</w:t>
            </w:r>
          </w:p>
        </w:tc>
        <w:tc>
          <w:tcPr>
            <w:tcW w:w="558" w:type="dxa"/>
            <w:tcBorders>
              <w:top w:val="single" w:color="auto" w:sz="4" w:space="0"/>
              <w:left w:val="nil"/>
              <w:bottom w:val="single" w:color="auto" w:sz="4" w:space="0"/>
              <w:right w:val="single" w:color="auto" w:sz="4" w:space="0"/>
            </w:tcBorders>
            <w:vAlign w:val="center"/>
          </w:tcPr>
          <w:p w14:paraId="29CCA097">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2560" w:type="dxa"/>
            <w:tcBorders>
              <w:top w:val="single" w:color="auto" w:sz="4" w:space="0"/>
              <w:left w:val="nil"/>
              <w:bottom w:val="single" w:color="auto" w:sz="4" w:space="0"/>
              <w:right w:val="single" w:color="auto" w:sz="4" w:space="0"/>
            </w:tcBorders>
            <w:vAlign w:val="center"/>
          </w:tcPr>
          <w:p w14:paraId="75DA9854">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故意拖延时间，安排不合理被投诉一次扣2分；</w:t>
            </w:r>
          </w:p>
        </w:tc>
        <w:tc>
          <w:tcPr>
            <w:tcW w:w="993" w:type="dxa"/>
            <w:tcBorders>
              <w:top w:val="single" w:color="auto" w:sz="4" w:space="0"/>
              <w:left w:val="nil"/>
              <w:bottom w:val="single" w:color="auto" w:sz="4" w:space="0"/>
              <w:right w:val="single" w:color="auto" w:sz="4" w:space="0"/>
            </w:tcBorders>
            <w:vAlign w:val="center"/>
          </w:tcPr>
          <w:p w14:paraId="495AFDF1">
            <w:pPr>
              <w:widowControl/>
              <w:spacing w:line="273" w:lineRule="auto"/>
              <w:jc w:val="left"/>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4EBEAC4B">
            <w:pPr>
              <w:widowControl/>
              <w:spacing w:line="273" w:lineRule="auto"/>
              <w:jc w:val="left"/>
              <w:rPr>
                <w:rFonts w:ascii="宋体" w:hAnsi="宋体"/>
                <w:color w:val="000000" w:themeColor="text1"/>
                <w:sz w:val="24"/>
                <w14:textFill>
                  <w14:solidFill>
                    <w14:schemeClr w14:val="tx1"/>
                  </w14:solidFill>
                </w14:textFill>
              </w:rPr>
            </w:pPr>
          </w:p>
        </w:tc>
      </w:tr>
      <w:tr w14:paraId="5BEA62DE">
        <w:tblPrEx>
          <w:tblCellMar>
            <w:top w:w="0" w:type="dxa"/>
            <w:left w:w="0" w:type="dxa"/>
            <w:bottom w:w="0" w:type="dxa"/>
            <w:right w:w="0" w:type="dxa"/>
          </w:tblCellMar>
        </w:tblPrEx>
        <w:trPr>
          <w:trHeight w:val="673"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29AD7448">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2、设备设施维护作业中，应具备计划控制，做好各项工作的维修记录和维修材料的申报，有计划性和预防性工作安排。</w:t>
            </w:r>
          </w:p>
        </w:tc>
        <w:tc>
          <w:tcPr>
            <w:tcW w:w="558" w:type="dxa"/>
            <w:tcBorders>
              <w:top w:val="single" w:color="auto" w:sz="4" w:space="0"/>
              <w:left w:val="nil"/>
              <w:bottom w:val="single" w:color="auto" w:sz="4" w:space="0"/>
              <w:right w:val="single" w:color="auto" w:sz="4" w:space="0"/>
            </w:tcBorders>
            <w:vAlign w:val="center"/>
          </w:tcPr>
          <w:p w14:paraId="07853F21">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2560" w:type="dxa"/>
            <w:tcBorders>
              <w:top w:val="single" w:color="auto" w:sz="4" w:space="0"/>
              <w:left w:val="nil"/>
              <w:bottom w:val="single" w:color="auto" w:sz="4" w:space="0"/>
              <w:right w:val="single" w:color="auto" w:sz="4" w:space="0"/>
            </w:tcBorders>
            <w:vAlign w:val="center"/>
          </w:tcPr>
          <w:p w14:paraId="4825ADB9">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出现意外应急事故无备用材料，导致拖延抢修时间一次扣1分，作业无记录和交接班等发现一次扣2分。</w:t>
            </w:r>
          </w:p>
        </w:tc>
        <w:tc>
          <w:tcPr>
            <w:tcW w:w="993" w:type="dxa"/>
            <w:tcBorders>
              <w:top w:val="single" w:color="auto" w:sz="4" w:space="0"/>
              <w:left w:val="nil"/>
              <w:bottom w:val="single" w:color="auto" w:sz="4" w:space="0"/>
              <w:right w:val="single" w:color="auto" w:sz="4" w:space="0"/>
            </w:tcBorders>
            <w:vAlign w:val="center"/>
          </w:tcPr>
          <w:p w14:paraId="013DA269">
            <w:pPr>
              <w:widowControl/>
              <w:spacing w:line="273" w:lineRule="auto"/>
              <w:jc w:val="left"/>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483385DC">
            <w:pPr>
              <w:widowControl/>
              <w:spacing w:line="273" w:lineRule="auto"/>
              <w:jc w:val="left"/>
              <w:rPr>
                <w:rFonts w:ascii="宋体" w:hAnsi="宋体"/>
                <w:color w:val="000000" w:themeColor="text1"/>
                <w:sz w:val="24"/>
                <w14:textFill>
                  <w14:solidFill>
                    <w14:schemeClr w14:val="tx1"/>
                  </w14:solidFill>
                </w14:textFill>
              </w:rPr>
            </w:pPr>
          </w:p>
        </w:tc>
      </w:tr>
      <w:tr w14:paraId="088480A7">
        <w:tblPrEx>
          <w:tblCellMar>
            <w:top w:w="0" w:type="dxa"/>
            <w:left w:w="0" w:type="dxa"/>
            <w:bottom w:w="0" w:type="dxa"/>
            <w:right w:w="0" w:type="dxa"/>
          </w:tblCellMar>
        </w:tblPrEx>
        <w:trPr>
          <w:trHeight w:val="538"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4D09859F">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3、建立24小时设备运行记录，设立维修受理体系，受理后15分钟内派员工到达维修现场，特殊情况维修5分钟内必须到达。</w:t>
            </w:r>
          </w:p>
        </w:tc>
        <w:tc>
          <w:tcPr>
            <w:tcW w:w="558" w:type="dxa"/>
            <w:tcBorders>
              <w:top w:val="single" w:color="auto" w:sz="4" w:space="0"/>
              <w:left w:val="nil"/>
              <w:bottom w:val="single" w:color="auto" w:sz="4" w:space="0"/>
              <w:right w:val="single" w:color="auto" w:sz="4" w:space="0"/>
            </w:tcBorders>
            <w:vAlign w:val="center"/>
          </w:tcPr>
          <w:p w14:paraId="02444540">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1C859ADD">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设施设备维护中未标注每项设备运行记录情况是否正常，发现一次扣1分，在日常维修和应急维修中不能按时到达的，一次扣4分。</w:t>
            </w:r>
          </w:p>
        </w:tc>
        <w:tc>
          <w:tcPr>
            <w:tcW w:w="993" w:type="dxa"/>
            <w:tcBorders>
              <w:top w:val="single" w:color="auto" w:sz="4" w:space="0"/>
              <w:left w:val="nil"/>
              <w:bottom w:val="single" w:color="auto" w:sz="4" w:space="0"/>
              <w:right w:val="single" w:color="auto" w:sz="4" w:space="0"/>
            </w:tcBorders>
            <w:vAlign w:val="center"/>
          </w:tcPr>
          <w:p w14:paraId="2B09206F">
            <w:pPr>
              <w:widowControl/>
              <w:spacing w:line="273" w:lineRule="auto"/>
              <w:jc w:val="left"/>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72A5F442">
            <w:pPr>
              <w:widowControl/>
              <w:spacing w:line="273" w:lineRule="auto"/>
              <w:jc w:val="left"/>
              <w:rPr>
                <w:rFonts w:ascii="宋体" w:hAnsi="宋体"/>
                <w:color w:val="000000" w:themeColor="text1"/>
                <w:sz w:val="24"/>
                <w14:textFill>
                  <w14:solidFill>
                    <w14:schemeClr w14:val="tx1"/>
                  </w14:solidFill>
                </w14:textFill>
              </w:rPr>
            </w:pPr>
          </w:p>
        </w:tc>
      </w:tr>
      <w:tr w14:paraId="1232F132">
        <w:tblPrEx>
          <w:tblCellMar>
            <w:top w:w="0" w:type="dxa"/>
            <w:left w:w="0" w:type="dxa"/>
            <w:bottom w:w="0" w:type="dxa"/>
            <w:right w:w="0" w:type="dxa"/>
          </w:tblCellMar>
        </w:tblPrEx>
        <w:trPr>
          <w:trHeight w:val="432"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7984387B">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4、维修现场应按相关维修作业操作，在维修现场做好防护措施，防止意外事故的发生。</w:t>
            </w:r>
          </w:p>
        </w:tc>
        <w:tc>
          <w:tcPr>
            <w:tcW w:w="558" w:type="dxa"/>
            <w:tcBorders>
              <w:top w:val="single" w:color="auto" w:sz="4" w:space="0"/>
              <w:left w:val="nil"/>
              <w:bottom w:val="single" w:color="auto" w:sz="4" w:space="0"/>
              <w:right w:val="single" w:color="auto" w:sz="4" w:space="0"/>
            </w:tcBorders>
            <w:vAlign w:val="center"/>
          </w:tcPr>
          <w:p w14:paraId="3C9A4FC5">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560" w:type="dxa"/>
            <w:tcBorders>
              <w:top w:val="single" w:color="auto" w:sz="4" w:space="0"/>
              <w:left w:val="nil"/>
              <w:bottom w:val="single" w:color="auto" w:sz="4" w:space="0"/>
              <w:right w:val="single" w:color="auto" w:sz="4" w:space="0"/>
            </w:tcBorders>
            <w:vAlign w:val="center"/>
          </w:tcPr>
          <w:p w14:paraId="23BB3A33">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维修作业现场未按规定放置警示标志，未做好防护措施等，发现一次扣3分。</w:t>
            </w:r>
          </w:p>
        </w:tc>
        <w:tc>
          <w:tcPr>
            <w:tcW w:w="993" w:type="dxa"/>
            <w:tcBorders>
              <w:top w:val="single" w:color="auto" w:sz="4" w:space="0"/>
              <w:left w:val="nil"/>
              <w:bottom w:val="single" w:color="auto" w:sz="4" w:space="0"/>
              <w:right w:val="single" w:color="auto" w:sz="4" w:space="0"/>
            </w:tcBorders>
            <w:vAlign w:val="center"/>
          </w:tcPr>
          <w:p w14:paraId="1C2B80E0">
            <w:pPr>
              <w:widowControl/>
              <w:spacing w:line="273" w:lineRule="auto"/>
              <w:jc w:val="left"/>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32080B05">
            <w:pPr>
              <w:widowControl/>
              <w:spacing w:line="273" w:lineRule="auto"/>
              <w:jc w:val="left"/>
              <w:rPr>
                <w:rFonts w:ascii="宋体" w:hAnsi="宋体"/>
                <w:color w:val="000000" w:themeColor="text1"/>
                <w:sz w:val="24"/>
                <w14:textFill>
                  <w14:solidFill>
                    <w14:schemeClr w14:val="tx1"/>
                  </w14:solidFill>
                </w14:textFill>
              </w:rPr>
            </w:pPr>
          </w:p>
        </w:tc>
      </w:tr>
      <w:tr w14:paraId="45037166">
        <w:tblPrEx>
          <w:tblCellMar>
            <w:top w:w="0" w:type="dxa"/>
            <w:left w:w="0" w:type="dxa"/>
            <w:bottom w:w="0" w:type="dxa"/>
            <w:right w:w="0" w:type="dxa"/>
          </w:tblCellMar>
        </w:tblPrEx>
        <w:trPr>
          <w:trHeight w:val="588"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6430367E">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5、设施设备的养护过程中，施工完成后应按规定做好清洁卫生，设备设施应复原，做好漏电和漏水的防护。</w:t>
            </w:r>
          </w:p>
        </w:tc>
        <w:tc>
          <w:tcPr>
            <w:tcW w:w="558" w:type="dxa"/>
            <w:tcBorders>
              <w:top w:val="single" w:color="auto" w:sz="4" w:space="0"/>
              <w:left w:val="nil"/>
              <w:bottom w:val="single" w:color="auto" w:sz="4" w:space="0"/>
              <w:right w:val="single" w:color="auto" w:sz="4" w:space="0"/>
            </w:tcBorders>
            <w:vAlign w:val="center"/>
          </w:tcPr>
          <w:p w14:paraId="7F7BC4CA">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4C5A756D">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维修施工过程中不复原物品，导致脏乱发现一次扣1分，未关门及裸露线等发现一次扣5分。并追究管理责任。</w:t>
            </w:r>
          </w:p>
        </w:tc>
        <w:tc>
          <w:tcPr>
            <w:tcW w:w="993" w:type="dxa"/>
            <w:tcBorders>
              <w:top w:val="single" w:color="auto" w:sz="4" w:space="0"/>
              <w:left w:val="nil"/>
              <w:bottom w:val="single" w:color="auto" w:sz="4" w:space="0"/>
              <w:right w:val="single" w:color="auto" w:sz="4" w:space="0"/>
            </w:tcBorders>
            <w:vAlign w:val="center"/>
          </w:tcPr>
          <w:p w14:paraId="6AEEF079">
            <w:pPr>
              <w:widowControl/>
              <w:spacing w:line="273" w:lineRule="auto"/>
              <w:jc w:val="left"/>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2F07815A">
            <w:pPr>
              <w:widowControl/>
              <w:spacing w:line="273" w:lineRule="auto"/>
              <w:jc w:val="left"/>
              <w:rPr>
                <w:rFonts w:ascii="宋体" w:hAnsi="宋体"/>
                <w:color w:val="000000" w:themeColor="text1"/>
                <w:sz w:val="24"/>
                <w14:textFill>
                  <w14:solidFill>
                    <w14:schemeClr w14:val="tx1"/>
                  </w14:solidFill>
                </w14:textFill>
              </w:rPr>
            </w:pPr>
          </w:p>
        </w:tc>
      </w:tr>
      <w:tr w14:paraId="5B16B0BA">
        <w:tblPrEx>
          <w:tblCellMar>
            <w:top w:w="0" w:type="dxa"/>
            <w:left w:w="0" w:type="dxa"/>
            <w:bottom w:w="0" w:type="dxa"/>
            <w:right w:w="0" w:type="dxa"/>
          </w:tblCellMar>
        </w:tblPrEx>
        <w:trPr>
          <w:trHeight w:val="1077"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494AE8F6">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6、医院特殊科室的用电应做好双重应急工作，发生意外能第一时间恢复，做好准备和预备工作。</w:t>
            </w:r>
          </w:p>
        </w:tc>
        <w:tc>
          <w:tcPr>
            <w:tcW w:w="558" w:type="dxa"/>
            <w:tcBorders>
              <w:top w:val="single" w:color="auto" w:sz="4" w:space="0"/>
              <w:left w:val="nil"/>
              <w:bottom w:val="single" w:color="auto" w:sz="4" w:space="0"/>
              <w:right w:val="single" w:color="auto" w:sz="4" w:space="0"/>
            </w:tcBorders>
            <w:vAlign w:val="center"/>
          </w:tcPr>
          <w:p w14:paraId="5D7CE8BA">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560" w:type="dxa"/>
            <w:tcBorders>
              <w:top w:val="single" w:color="auto" w:sz="4" w:space="0"/>
              <w:left w:val="nil"/>
              <w:bottom w:val="single" w:color="auto" w:sz="4" w:space="0"/>
              <w:right w:val="single" w:color="auto" w:sz="4" w:space="0"/>
            </w:tcBorders>
            <w:vAlign w:val="center"/>
          </w:tcPr>
          <w:p w14:paraId="58D0484F">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特殊岗位区域无应急预案和应急演练，发现少一次扣3分；</w:t>
            </w:r>
          </w:p>
        </w:tc>
        <w:tc>
          <w:tcPr>
            <w:tcW w:w="993" w:type="dxa"/>
            <w:tcBorders>
              <w:top w:val="single" w:color="auto" w:sz="4" w:space="0"/>
              <w:left w:val="nil"/>
              <w:bottom w:val="single" w:color="auto" w:sz="4" w:space="0"/>
              <w:right w:val="single" w:color="auto" w:sz="4" w:space="0"/>
            </w:tcBorders>
            <w:vAlign w:val="center"/>
          </w:tcPr>
          <w:p w14:paraId="7B80861D">
            <w:pPr>
              <w:widowControl/>
              <w:spacing w:line="273" w:lineRule="auto"/>
              <w:jc w:val="left"/>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28BDD521">
            <w:pPr>
              <w:widowControl/>
              <w:spacing w:line="273" w:lineRule="auto"/>
              <w:jc w:val="left"/>
              <w:rPr>
                <w:rFonts w:ascii="宋体" w:hAnsi="宋体"/>
                <w:color w:val="000000" w:themeColor="text1"/>
                <w:sz w:val="24"/>
                <w14:textFill>
                  <w14:solidFill>
                    <w14:schemeClr w14:val="tx1"/>
                  </w14:solidFill>
                </w14:textFill>
              </w:rPr>
            </w:pPr>
          </w:p>
        </w:tc>
      </w:tr>
      <w:tr w14:paraId="26B0C1A2">
        <w:tblPrEx>
          <w:tblCellMar>
            <w:top w:w="0" w:type="dxa"/>
            <w:left w:w="0" w:type="dxa"/>
            <w:bottom w:w="0" w:type="dxa"/>
            <w:right w:w="0" w:type="dxa"/>
          </w:tblCellMar>
        </w:tblPrEx>
        <w:trPr>
          <w:trHeight w:val="673" w:hRule="atLeast"/>
          <w:jc w:val="center"/>
        </w:trPr>
        <w:tc>
          <w:tcPr>
            <w:tcW w:w="3548" w:type="dxa"/>
            <w:tcBorders>
              <w:top w:val="single" w:color="auto" w:sz="4" w:space="0"/>
              <w:left w:val="single" w:color="auto" w:sz="4" w:space="0"/>
              <w:bottom w:val="single" w:color="auto" w:sz="4" w:space="0"/>
              <w:right w:val="single" w:color="auto" w:sz="4" w:space="0"/>
            </w:tcBorders>
          </w:tcPr>
          <w:p w14:paraId="1EA1873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7、医院备用发电机应在规定时间内进行发电测试，保障发电机的正常工作使用，作为应急备用。</w:t>
            </w:r>
          </w:p>
        </w:tc>
        <w:tc>
          <w:tcPr>
            <w:tcW w:w="558" w:type="dxa"/>
            <w:tcBorders>
              <w:top w:val="single" w:color="auto" w:sz="4" w:space="0"/>
              <w:left w:val="nil"/>
              <w:bottom w:val="single" w:color="auto" w:sz="4" w:space="0"/>
              <w:right w:val="single" w:color="auto" w:sz="4" w:space="0"/>
            </w:tcBorders>
            <w:vAlign w:val="center"/>
          </w:tcPr>
          <w:p w14:paraId="18BB0F99">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tcPr>
          <w:p w14:paraId="4E0316CA">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发电机不能正常使用且未及时汇报的，一次扣5分；</w:t>
            </w:r>
          </w:p>
        </w:tc>
        <w:tc>
          <w:tcPr>
            <w:tcW w:w="993" w:type="dxa"/>
            <w:tcBorders>
              <w:top w:val="single" w:color="auto" w:sz="4" w:space="0"/>
              <w:left w:val="nil"/>
              <w:bottom w:val="single" w:color="auto" w:sz="4" w:space="0"/>
              <w:right w:val="single" w:color="auto" w:sz="4" w:space="0"/>
            </w:tcBorders>
            <w:vAlign w:val="center"/>
          </w:tcPr>
          <w:p w14:paraId="31584FE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4CB8FF4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C9CAA8D">
        <w:tblPrEx>
          <w:tblCellMar>
            <w:top w:w="0" w:type="dxa"/>
            <w:left w:w="0" w:type="dxa"/>
            <w:bottom w:w="0" w:type="dxa"/>
            <w:right w:w="0" w:type="dxa"/>
          </w:tblCellMar>
        </w:tblPrEx>
        <w:trPr>
          <w:trHeight w:val="673" w:hRule="atLeast"/>
          <w:jc w:val="center"/>
        </w:trPr>
        <w:tc>
          <w:tcPr>
            <w:tcW w:w="3548" w:type="dxa"/>
            <w:tcBorders>
              <w:top w:val="single" w:color="auto" w:sz="4" w:space="0"/>
              <w:left w:val="single" w:color="auto" w:sz="4" w:space="0"/>
              <w:bottom w:val="single" w:color="auto" w:sz="4" w:space="0"/>
              <w:right w:val="single" w:color="auto" w:sz="4" w:space="0"/>
            </w:tcBorders>
          </w:tcPr>
          <w:p w14:paraId="635653E9">
            <w:pPr>
              <w:widowControl/>
              <w:spacing w:line="273" w:lineRule="auto"/>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8、不遵守医院规章制度，不按医院主管部门相关要求作业，不按规定乱拉线路等；</w:t>
            </w:r>
          </w:p>
        </w:tc>
        <w:tc>
          <w:tcPr>
            <w:tcW w:w="558" w:type="dxa"/>
            <w:tcBorders>
              <w:top w:val="single" w:color="auto" w:sz="4" w:space="0"/>
              <w:left w:val="nil"/>
              <w:bottom w:val="single" w:color="auto" w:sz="4" w:space="0"/>
              <w:right w:val="single" w:color="auto" w:sz="4" w:space="0"/>
            </w:tcBorders>
            <w:vAlign w:val="center"/>
          </w:tcPr>
          <w:p w14:paraId="0E4A2F36">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560" w:type="dxa"/>
            <w:tcBorders>
              <w:top w:val="single" w:color="auto" w:sz="4" w:space="0"/>
              <w:left w:val="nil"/>
              <w:bottom w:val="single" w:color="auto" w:sz="4" w:space="0"/>
              <w:right w:val="single" w:color="auto" w:sz="4" w:space="0"/>
            </w:tcBorders>
          </w:tcPr>
          <w:p w14:paraId="10CFBEC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发现一次扣3分；</w:t>
            </w:r>
          </w:p>
        </w:tc>
        <w:tc>
          <w:tcPr>
            <w:tcW w:w="993" w:type="dxa"/>
            <w:tcBorders>
              <w:top w:val="single" w:color="auto" w:sz="4" w:space="0"/>
              <w:left w:val="nil"/>
              <w:bottom w:val="single" w:color="auto" w:sz="4" w:space="0"/>
              <w:right w:val="single" w:color="auto" w:sz="4" w:space="0"/>
            </w:tcBorders>
            <w:vAlign w:val="center"/>
          </w:tcPr>
          <w:p w14:paraId="7337EFB8">
            <w:pPr>
              <w:widowControl/>
              <w:spacing w:line="273" w:lineRule="auto"/>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3F264330">
            <w:pPr>
              <w:widowControl/>
              <w:spacing w:line="273" w:lineRule="auto"/>
              <w:rPr>
                <w:rFonts w:ascii="宋体" w:hAnsi="宋体"/>
                <w:color w:val="000000" w:themeColor="text1"/>
                <w:sz w:val="24"/>
                <w14:textFill>
                  <w14:solidFill>
                    <w14:schemeClr w14:val="tx1"/>
                  </w14:solidFill>
                </w14:textFill>
              </w:rPr>
            </w:pPr>
          </w:p>
        </w:tc>
      </w:tr>
      <w:tr w14:paraId="6FCE0B76">
        <w:tblPrEx>
          <w:tblCellMar>
            <w:top w:w="0" w:type="dxa"/>
            <w:left w:w="0" w:type="dxa"/>
            <w:bottom w:w="0" w:type="dxa"/>
            <w:right w:w="0" w:type="dxa"/>
          </w:tblCellMar>
        </w:tblPrEx>
        <w:trPr>
          <w:trHeight w:val="508"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09DD17FC">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（三）园林绿化管理服务质量（38分）</w:t>
            </w:r>
          </w:p>
        </w:tc>
      </w:tr>
      <w:tr w14:paraId="19D307FD">
        <w:tblPrEx>
          <w:tblCellMar>
            <w:top w:w="0" w:type="dxa"/>
            <w:left w:w="0" w:type="dxa"/>
            <w:bottom w:w="0" w:type="dxa"/>
            <w:right w:w="0" w:type="dxa"/>
          </w:tblCellMar>
        </w:tblPrEx>
        <w:trPr>
          <w:trHeight w:val="304"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0E53349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1、树木、绿地、室内摆花当季生长茂盛、挺拔，病虫害低于3%</w:t>
            </w:r>
          </w:p>
        </w:tc>
        <w:tc>
          <w:tcPr>
            <w:tcW w:w="558" w:type="dxa"/>
            <w:tcBorders>
              <w:top w:val="single" w:color="auto" w:sz="4" w:space="0"/>
              <w:left w:val="nil"/>
              <w:bottom w:val="single" w:color="auto" w:sz="4" w:space="0"/>
              <w:right w:val="single" w:color="auto" w:sz="4" w:space="0"/>
            </w:tcBorders>
            <w:vAlign w:val="center"/>
          </w:tcPr>
          <w:p w14:paraId="5BCE93F5">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2560" w:type="dxa"/>
            <w:tcBorders>
              <w:top w:val="single" w:color="auto" w:sz="4" w:space="0"/>
              <w:left w:val="nil"/>
              <w:bottom w:val="single" w:color="auto" w:sz="4" w:space="0"/>
              <w:right w:val="single" w:color="auto" w:sz="4" w:space="0"/>
            </w:tcBorders>
            <w:vAlign w:val="center"/>
          </w:tcPr>
          <w:p w14:paraId="443D6123">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树木发现一处枯枝扣1分，发现一处虫害扣1分，发现一处枯萎植株（含树木）扣5分；</w:t>
            </w:r>
          </w:p>
        </w:tc>
        <w:tc>
          <w:tcPr>
            <w:tcW w:w="993" w:type="dxa"/>
            <w:tcBorders>
              <w:top w:val="single" w:color="auto" w:sz="4" w:space="0"/>
              <w:left w:val="nil"/>
              <w:bottom w:val="single" w:color="auto" w:sz="4" w:space="0"/>
              <w:right w:val="single" w:color="auto" w:sz="4" w:space="0"/>
            </w:tcBorders>
            <w:vAlign w:val="center"/>
          </w:tcPr>
          <w:p w14:paraId="1B18A24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684D504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7F3E324">
        <w:tblPrEx>
          <w:tblCellMar>
            <w:top w:w="0" w:type="dxa"/>
            <w:left w:w="0" w:type="dxa"/>
            <w:bottom w:w="0" w:type="dxa"/>
            <w:right w:w="0" w:type="dxa"/>
          </w:tblCellMar>
        </w:tblPrEx>
        <w:trPr>
          <w:trHeight w:val="298"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54F0E01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2、绿地清洁率95%，不能有枯枝、枯叶、杂草、废弃物等</w:t>
            </w:r>
          </w:p>
        </w:tc>
        <w:tc>
          <w:tcPr>
            <w:tcW w:w="558" w:type="dxa"/>
            <w:tcBorders>
              <w:top w:val="single" w:color="auto" w:sz="4" w:space="0"/>
              <w:left w:val="nil"/>
              <w:bottom w:val="single" w:color="auto" w:sz="4" w:space="0"/>
              <w:right w:val="single" w:color="auto" w:sz="4" w:space="0"/>
            </w:tcBorders>
            <w:vAlign w:val="center"/>
          </w:tcPr>
          <w:p w14:paraId="636BF97F">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2560" w:type="dxa"/>
            <w:tcBorders>
              <w:top w:val="single" w:color="auto" w:sz="4" w:space="0"/>
              <w:left w:val="nil"/>
              <w:bottom w:val="single" w:color="auto" w:sz="4" w:space="0"/>
              <w:right w:val="single" w:color="auto" w:sz="4" w:space="0"/>
            </w:tcBorders>
            <w:vAlign w:val="center"/>
          </w:tcPr>
          <w:p w14:paraId="47C400D6">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发现一处枯枝、枯叶、杂草或废弃物扣1分；</w:t>
            </w:r>
          </w:p>
        </w:tc>
        <w:tc>
          <w:tcPr>
            <w:tcW w:w="993" w:type="dxa"/>
            <w:tcBorders>
              <w:top w:val="single" w:color="auto" w:sz="4" w:space="0"/>
              <w:left w:val="nil"/>
              <w:bottom w:val="single" w:color="auto" w:sz="4" w:space="0"/>
              <w:right w:val="single" w:color="auto" w:sz="4" w:space="0"/>
            </w:tcBorders>
            <w:vAlign w:val="center"/>
          </w:tcPr>
          <w:p w14:paraId="4C3652C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765A87C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FC9F711">
        <w:tblPrEx>
          <w:tblCellMar>
            <w:top w:w="0" w:type="dxa"/>
            <w:left w:w="0" w:type="dxa"/>
            <w:bottom w:w="0" w:type="dxa"/>
            <w:right w:w="0" w:type="dxa"/>
          </w:tblCellMar>
        </w:tblPrEx>
        <w:trPr>
          <w:trHeight w:val="311"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3CCCA0A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3、重大节日（五一、十一、元旦、春节、圣诞节、院庆等）根据实际情况摆放鲜花或其他应节植物盆栽。其中十一、元旦、春节，医院正大门需悬挂横幅如“庆祝国庆”、“庆祝元旦”、“欢度春节”等。</w:t>
            </w:r>
          </w:p>
        </w:tc>
        <w:tc>
          <w:tcPr>
            <w:tcW w:w="558" w:type="dxa"/>
            <w:tcBorders>
              <w:top w:val="single" w:color="auto" w:sz="4" w:space="0"/>
              <w:left w:val="nil"/>
              <w:bottom w:val="single" w:color="auto" w:sz="4" w:space="0"/>
              <w:right w:val="single" w:color="auto" w:sz="4" w:space="0"/>
            </w:tcBorders>
            <w:vAlign w:val="center"/>
          </w:tcPr>
          <w:p w14:paraId="2581E3EE">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1690C81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室外未按规定摆放鲜花等盆栽植物的，发现一处扣1分；未悬挂节日横幅的扣2分；</w:t>
            </w:r>
          </w:p>
        </w:tc>
        <w:tc>
          <w:tcPr>
            <w:tcW w:w="993" w:type="dxa"/>
            <w:tcBorders>
              <w:top w:val="single" w:color="auto" w:sz="4" w:space="0"/>
              <w:left w:val="nil"/>
              <w:bottom w:val="single" w:color="auto" w:sz="4" w:space="0"/>
              <w:right w:val="single" w:color="auto" w:sz="4" w:space="0"/>
            </w:tcBorders>
            <w:vAlign w:val="center"/>
          </w:tcPr>
          <w:p w14:paraId="5163262C">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0A382F8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4D0B3D6">
        <w:tblPrEx>
          <w:tblCellMar>
            <w:top w:w="0" w:type="dxa"/>
            <w:left w:w="0" w:type="dxa"/>
            <w:bottom w:w="0" w:type="dxa"/>
            <w:right w:w="0" w:type="dxa"/>
          </w:tblCellMar>
        </w:tblPrEx>
        <w:trPr>
          <w:trHeight w:val="311"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112EA0F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4、室外树木应根据实际情况进行修剪和灌溉。</w:t>
            </w:r>
          </w:p>
        </w:tc>
        <w:tc>
          <w:tcPr>
            <w:tcW w:w="558" w:type="dxa"/>
            <w:tcBorders>
              <w:top w:val="single" w:color="auto" w:sz="4" w:space="0"/>
              <w:left w:val="nil"/>
              <w:bottom w:val="single" w:color="auto" w:sz="4" w:space="0"/>
              <w:right w:val="single" w:color="auto" w:sz="4" w:space="0"/>
            </w:tcBorders>
            <w:vAlign w:val="center"/>
          </w:tcPr>
          <w:p w14:paraId="79FE7D6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2560" w:type="dxa"/>
            <w:tcBorders>
              <w:top w:val="single" w:color="auto" w:sz="4" w:space="0"/>
              <w:left w:val="nil"/>
              <w:bottom w:val="single" w:color="auto" w:sz="4" w:space="0"/>
              <w:right w:val="single" w:color="auto" w:sz="4" w:space="0"/>
            </w:tcBorders>
            <w:vAlign w:val="center"/>
          </w:tcPr>
          <w:p w14:paraId="6D51023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发现未按要求修剪树木的，一次扣1分；通知修剪5个工作日内仍未修剪的扣5分；</w:t>
            </w:r>
          </w:p>
        </w:tc>
        <w:tc>
          <w:tcPr>
            <w:tcW w:w="993" w:type="dxa"/>
            <w:tcBorders>
              <w:top w:val="single" w:color="auto" w:sz="4" w:space="0"/>
              <w:left w:val="nil"/>
              <w:bottom w:val="single" w:color="auto" w:sz="4" w:space="0"/>
              <w:right w:val="single" w:color="auto" w:sz="4" w:space="0"/>
            </w:tcBorders>
            <w:vAlign w:val="center"/>
          </w:tcPr>
          <w:p w14:paraId="0354E888">
            <w:pPr>
              <w:widowControl/>
              <w:spacing w:line="273" w:lineRule="auto"/>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52ECE2DE">
            <w:pPr>
              <w:widowControl/>
              <w:spacing w:line="273" w:lineRule="auto"/>
              <w:rPr>
                <w:rFonts w:ascii="宋体" w:hAnsi="宋体"/>
                <w:color w:val="000000" w:themeColor="text1"/>
                <w:sz w:val="24"/>
                <w14:textFill>
                  <w14:solidFill>
                    <w14:schemeClr w14:val="tx1"/>
                  </w14:solidFill>
                </w14:textFill>
              </w:rPr>
            </w:pPr>
          </w:p>
        </w:tc>
      </w:tr>
      <w:tr w14:paraId="775E12BF">
        <w:tblPrEx>
          <w:tblCellMar>
            <w:top w:w="0" w:type="dxa"/>
            <w:left w:w="0" w:type="dxa"/>
            <w:bottom w:w="0" w:type="dxa"/>
            <w:right w:w="0" w:type="dxa"/>
          </w:tblCellMar>
        </w:tblPrEx>
        <w:trPr>
          <w:trHeight w:val="311"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45B25703">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5、根据医院绿植情况，应及时补种草皮或其他合适的植株，满足医院绿化需要。</w:t>
            </w:r>
          </w:p>
        </w:tc>
        <w:tc>
          <w:tcPr>
            <w:tcW w:w="558" w:type="dxa"/>
            <w:tcBorders>
              <w:top w:val="single" w:color="auto" w:sz="4" w:space="0"/>
              <w:left w:val="nil"/>
              <w:bottom w:val="single" w:color="auto" w:sz="4" w:space="0"/>
              <w:right w:val="single" w:color="auto" w:sz="4" w:space="0"/>
            </w:tcBorders>
            <w:vAlign w:val="center"/>
          </w:tcPr>
          <w:p w14:paraId="25E4CA3E">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5922887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室外发现一处无绿化泥地的扣1分；</w:t>
            </w:r>
          </w:p>
        </w:tc>
        <w:tc>
          <w:tcPr>
            <w:tcW w:w="993" w:type="dxa"/>
            <w:tcBorders>
              <w:top w:val="single" w:color="auto" w:sz="4" w:space="0"/>
              <w:left w:val="nil"/>
              <w:bottom w:val="single" w:color="auto" w:sz="4" w:space="0"/>
              <w:right w:val="single" w:color="auto" w:sz="4" w:space="0"/>
            </w:tcBorders>
            <w:vAlign w:val="center"/>
          </w:tcPr>
          <w:p w14:paraId="28C0C24A">
            <w:pPr>
              <w:widowControl/>
              <w:spacing w:line="273" w:lineRule="auto"/>
              <w:rPr>
                <w:rFonts w:ascii="宋体" w:hAnsi="宋体"/>
                <w:color w:val="000000" w:themeColor="text1"/>
                <w:sz w:val="24"/>
                <w14:textFill>
                  <w14:solidFill>
                    <w14:schemeClr w14:val="tx1"/>
                  </w14:solidFill>
                </w14:textFill>
              </w:rPr>
            </w:pPr>
          </w:p>
        </w:tc>
        <w:tc>
          <w:tcPr>
            <w:tcW w:w="657" w:type="dxa"/>
            <w:tcBorders>
              <w:top w:val="single" w:color="auto" w:sz="4" w:space="0"/>
              <w:left w:val="nil"/>
              <w:bottom w:val="single" w:color="auto" w:sz="4" w:space="0"/>
              <w:right w:val="single" w:color="auto" w:sz="4" w:space="0"/>
            </w:tcBorders>
            <w:vAlign w:val="center"/>
          </w:tcPr>
          <w:p w14:paraId="3ECDE992">
            <w:pPr>
              <w:widowControl/>
              <w:spacing w:line="273" w:lineRule="auto"/>
              <w:rPr>
                <w:rFonts w:ascii="宋体" w:hAnsi="宋体"/>
                <w:color w:val="000000" w:themeColor="text1"/>
                <w:sz w:val="24"/>
                <w14:textFill>
                  <w14:solidFill>
                    <w14:schemeClr w14:val="tx1"/>
                  </w14:solidFill>
                </w14:textFill>
              </w:rPr>
            </w:pPr>
          </w:p>
        </w:tc>
      </w:tr>
      <w:tr w14:paraId="72A087D6">
        <w:tblPrEx>
          <w:tblCellMar>
            <w:top w:w="0" w:type="dxa"/>
            <w:left w:w="0" w:type="dxa"/>
            <w:bottom w:w="0" w:type="dxa"/>
            <w:right w:w="0" w:type="dxa"/>
          </w:tblCellMar>
        </w:tblPrEx>
        <w:trPr>
          <w:trHeight w:val="176"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23783C5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（四）操作规程（10分）</w:t>
            </w:r>
          </w:p>
        </w:tc>
      </w:tr>
      <w:tr w14:paraId="5851D24B">
        <w:tblPrEx>
          <w:tblCellMar>
            <w:top w:w="0" w:type="dxa"/>
            <w:left w:w="0" w:type="dxa"/>
            <w:bottom w:w="0" w:type="dxa"/>
            <w:right w:w="0" w:type="dxa"/>
          </w:tblCellMar>
        </w:tblPrEx>
        <w:trPr>
          <w:trHeight w:val="298"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76406FB6">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1、在作业操作过程中及时与科室相关负责人沟通，做好解释和复原工作；</w:t>
            </w:r>
          </w:p>
        </w:tc>
        <w:tc>
          <w:tcPr>
            <w:tcW w:w="558" w:type="dxa"/>
            <w:tcBorders>
              <w:top w:val="single" w:color="auto" w:sz="4" w:space="0"/>
              <w:left w:val="nil"/>
              <w:bottom w:val="single" w:color="auto" w:sz="4" w:space="0"/>
              <w:right w:val="single" w:color="auto" w:sz="4" w:space="0"/>
            </w:tcBorders>
            <w:vAlign w:val="center"/>
          </w:tcPr>
          <w:p w14:paraId="574CE589">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55B2647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被投诉且经查实一次扣5分；</w:t>
            </w:r>
          </w:p>
        </w:tc>
        <w:tc>
          <w:tcPr>
            <w:tcW w:w="993" w:type="dxa"/>
            <w:tcBorders>
              <w:top w:val="single" w:color="auto" w:sz="4" w:space="0"/>
              <w:left w:val="nil"/>
              <w:bottom w:val="single" w:color="auto" w:sz="4" w:space="0"/>
              <w:right w:val="single" w:color="auto" w:sz="4" w:space="0"/>
            </w:tcBorders>
            <w:vAlign w:val="center"/>
          </w:tcPr>
          <w:p w14:paraId="1C4DC31C">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7A007C96">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16CE67B">
        <w:tblPrEx>
          <w:tblCellMar>
            <w:top w:w="0" w:type="dxa"/>
            <w:left w:w="0" w:type="dxa"/>
            <w:bottom w:w="0" w:type="dxa"/>
            <w:right w:w="0" w:type="dxa"/>
          </w:tblCellMar>
        </w:tblPrEx>
        <w:trPr>
          <w:trHeight w:val="227"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6B585B0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2、严格执行公司规章制度，上班期间严禁酗酒、抽烟、看报、大声喧哗等；</w:t>
            </w:r>
          </w:p>
        </w:tc>
        <w:tc>
          <w:tcPr>
            <w:tcW w:w="558" w:type="dxa"/>
            <w:tcBorders>
              <w:top w:val="single" w:color="auto" w:sz="4" w:space="0"/>
              <w:left w:val="nil"/>
              <w:bottom w:val="single" w:color="auto" w:sz="4" w:space="0"/>
              <w:right w:val="single" w:color="auto" w:sz="4" w:space="0"/>
            </w:tcBorders>
            <w:vAlign w:val="center"/>
          </w:tcPr>
          <w:p w14:paraId="01CB6588">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631F3FA6">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发现一次扣2分；</w:t>
            </w:r>
          </w:p>
        </w:tc>
        <w:tc>
          <w:tcPr>
            <w:tcW w:w="993" w:type="dxa"/>
            <w:tcBorders>
              <w:top w:val="single" w:color="auto" w:sz="4" w:space="0"/>
              <w:left w:val="nil"/>
              <w:bottom w:val="single" w:color="auto" w:sz="4" w:space="0"/>
              <w:right w:val="single" w:color="auto" w:sz="4" w:space="0"/>
            </w:tcBorders>
            <w:vAlign w:val="center"/>
          </w:tcPr>
          <w:p w14:paraId="41ADA4D3">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4A8F5A7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6DC18B21">
        <w:tblPrEx>
          <w:tblCellMar>
            <w:top w:w="0" w:type="dxa"/>
            <w:left w:w="0" w:type="dxa"/>
            <w:bottom w:w="0" w:type="dxa"/>
            <w:right w:w="0" w:type="dxa"/>
          </w:tblCellMar>
        </w:tblPrEx>
        <w:trPr>
          <w:trHeight w:val="156" w:hRule="atLeast"/>
          <w:jc w:val="center"/>
        </w:trPr>
        <w:tc>
          <w:tcPr>
            <w:tcW w:w="8316" w:type="dxa"/>
            <w:gridSpan w:val="5"/>
            <w:tcBorders>
              <w:top w:val="single" w:color="auto" w:sz="4" w:space="0"/>
              <w:left w:val="single" w:color="auto" w:sz="4" w:space="0"/>
              <w:bottom w:val="single" w:color="auto" w:sz="4" w:space="0"/>
              <w:right w:val="single" w:color="auto" w:sz="4" w:space="0"/>
            </w:tcBorders>
            <w:vAlign w:val="center"/>
          </w:tcPr>
          <w:p w14:paraId="39297AC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（五）内部管理（10分）</w:t>
            </w:r>
          </w:p>
        </w:tc>
      </w:tr>
      <w:tr w14:paraId="67F7A01D">
        <w:tblPrEx>
          <w:tblCellMar>
            <w:top w:w="0" w:type="dxa"/>
            <w:left w:w="0" w:type="dxa"/>
            <w:bottom w:w="0" w:type="dxa"/>
            <w:right w:w="0" w:type="dxa"/>
          </w:tblCellMar>
        </w:tblPrEx>
        <w:trPr>
          <w:trHeight w:val="304"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3E0D308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1、设备设施维护岗位必须有岗位的作业指导书，在施工作业中严格按照流程作业。岗位操作人员必须熟悉岗位操作流程。</w:t>
            </w:r>
          </w:p>
        </w:tc>
        <w:tc>
          <w:tcPr>
            <w:tcW w:w="558" w:type="dxa"/>
            <w:tcBorders>
              <w:top w:val="single" w:color="auto" w:sz="4" w:space="0"/>
              <w:left w:val="nil"/>
              <w:bottom w:val="single" w:color="auto" w:sz="4" w:space="0"/>
              <w:right w:val="single" w:color="auto" w:sz="4" w:space="0"/>
            </w:tcBorders>
            <w:vAlign w:val="center"/>
          </w:tcPr>
          <w:p w14:paraId="7408BED6">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7C4A3C6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抽查维修维护人员不熟悉岗位操作流程和预防措施的一次扣5分；</w:t>
            </w:r>
          </w:p>
        </w:tc>
        <w:tc>
          <w:tcPr>
            <w:tcW w:w="993" w:type="dxa"/>
            <w:tcBorders>
              <w:top w:val="single" w:color="auto" w:sz="4" w:space="0"/>
              <w:left w:val="nil"/>
              <w:bottom w:val="single" w:color="auto" w:sz="4" w:space="0"/>
              <w:right w:val="single" w:color="auto" w:sz="4" w:space="0"/>
            </w:tcBorders>
            <w:vAlign w:val="center"/>
          </w:tcPr>
          <w:p w14:paraId="6165846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0732BCEC">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4B5FCC5E">
        <w:tblPrEx>
          <w:tblCellMar>
            <w:top w:w="0" w:type="dxa"/>
            <w:left w:w="0" w:type="dxa"/>
            <w:bottom w:w="0" w:type="dxa"/>
            <w:right w:w="0" w:type="dxa"/>
          </w:tblCellMar>
        </w:tblPrEx>
        <w:trPr>
          <w:trHeight w:val="276" w:hRule="atLeast"/>
          <w:jc w:val="center"/>
        </w:trPr>
        <w:tc>
          <w:tcPr>
            <w:tcW w:w="3548" w:type="dxa"/>
            <w:tcBorders>
              <w:top w:val="single" w:color="auto" w:sz="4" w:space="0"/>
              <w:left w:val="single" w:color="auto" w:sz="4" w:space="0"/>
              <w:bottom w:val="single" w:color="auto" w:sz="4" w:space="0"/>
              <w:right w:val="single" w:color="auto" w:sz="4" w:space="0"/>
            </w:tcBorders>
            <w:vAlign w:val="center"/>
          </w:tcPr>
          <w:p w14:paraId="59DB0B0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2、维修维护人员应合理使用医院耗材，无盗窃等行为。</w:t>
            </w:r>
          </w:p>
        </w:tc>
        <w:tc>
          <w:tcPr>
            <w:tcW w:w="558" w:type="dxa"/>
            <w:tcBorders>
              <w:top w:val="single" w:color="auto" w:sz="4" w:space="0"/>
              <w:left w:val="nil"/>
              <w:bottom w:val="single" w:color="auto" w:sz="4" w:space="0"/>
              <w:right w:val="single" w:color="auto" w:sz="4" w:space="0"/>
            </w:tcBorders>
            <w:vAlign w:val="center"/>
          </w:tcPr>
          <w:p w14:paraId="56E5EB96">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560" w:type="dxa"/>
            <w:tcBorders>
              <w:top w:val="single" w:color="auto" w:sz="4" w:space="0"/>
              <w:left w:val="nil"/>
              <w:bottom w:val="single" w:color="auto" w:sz="4" w:space="0"/>
              <w:right w:val="single" w:color="auto" w:sz="4" w:space="0"/>
            </w:tcBorders>
            <w:vAlign w:val="center"/>
          </w:tcPr>
          <w:p w14:paraId="601E9F1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有盗窃等行为，发现一次扣5分。</w:t>
            </w:r>
          </w:p>
        </w:tc>
        <w:tc>
          <w:tcPr>
            <w:tcW w:w="993" w:type="dxa"/>
            <w:tcBorders>
              <w:top w:val="single" w:color="auto" w:sz="4" w:space="0"/>
              <w:left w:val="nil"/>
              <w:bottom w:val="single" w:color="auto" w:sz="4" w:space="0"/>
              <w:right w:val="single" w:color="auto" w:sz="4" w:space="0"/>
            </w:tcBorders>
            <w:vAlign w:val="center"/>
          </w:tcPr>
          <w:p w14:paraId="7BCA928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657" w:type="dxa"/>
            <w:tcBorders>
              <w:top w:val="single" w:color="auto" w:sz="4" w:space="0"/>
              <w:left w:val="nil"/>
              <w:bottom w:val="single" w:color="auto" w:sz="4" w:space="0"/>
              <w:right w:val="single" w:color="auto" w:sz="4" w:space="0"/>
            </w:tcBorders>
            <w:vAlign w:val="center"/>
          </w:tcPr>
          <w:p w14:paraId="2153DE4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bl>
    <w:p w14:paraId="08EB183E">
      <w:pPr>
        <w:spacing w:line="273"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w:t>
      </w:r>
    </w:p>
    <w:p w14:paraId="2AFFD8A9">
      <w:pPr>
        <w:spacing w:line="273" w:lineRule="auto"/>
        <w:rPr>
          <w:rFonts w:ascii="宋体" w:hAnsi="宋体"/>
          <w:b/>
          <w:bCs/>
          <w:color w:val="000000" w:themeColor="text1"/>
          <w:sz w:val="24"/>
          <w14:textFill>
            <w14:solidFill>
              <w14:schemeClr w14:val="tx1"/>
            </w14:solidFill>
          </w14:textFill>
        </w:rPr>
      </w:pPr>
      <w:bookmarkStart w:id="7" w:name="_Toc168480537"/>
      <w:r>
        <w:rPr>
          <w:rStyle w:val="16"/>
          <w:rFonts w:hint="eastAsia"/>
          <w:bCs w:val="0"/>
          <w:color w:val="000000" w:themeColor="text1"/>
          <w:sz w:val="24"/>
          <w14:textFill>
            <w14:solidFill>
              <w14:schemeClr w14:val="tx1"/>
            </w14:solidFill>
          </w14:textFill>
        </w:rPr>
        <w:t>第八条</w:t>
      </w:r>
      <w:bookmarkEnd w:id="7"/>
      <w:r>
        <w:rPr>
          <w:rFonts w:hint="eastAsia" w:ascii="宋体" w:hAnsi="宋体"/>
          <w:b/>
          <w:bCs/>
          <w:color w:val="000000" w:themeColor="text1"/>
          <w:sz w:val="24"/>
          <w14:textFill>
            <w14:solidFill>
              <w14:schemeClr w14:val="tx1"/>
            </w14:solidFill>
          </w14:textFill>
        </w:rPr>
        <w:t xml:space="preserve"> 后勤管理和医疗配送服务考核评分表</w:t>
      </w:r>
    </w:p>
    <w:p w14:paraId="47FD1DCE">
      <w:pPr>
        <w:spacing w:line="273" w:lineRule="auto"/>
        <w:rPr>
          <w:rFonts w:ascii="宋体" w:hAnsi="宋体"/>
          <w:color w:val="000000" w:themeColor="text1"/>
          <w:sz w:val="24"/>
          <w14:textFill>
            <w14:solidFill>
              <w14:schemeClr w14:val="tx1"/>
            </w14:solidFill>
          </w14:textFill>
        </w:rPr>
      </w:pPr>
    </w:p>
    <w:tbl>
      <w:tblPr>
        <w:tblStyle w:val="11"/>
        <w:tblW w:w="8551" w:type="dxa"/>
        <w:jc w:val="center"/>
        <w:tblLayout w:type="fixed"/>
        <w:tblCellMar>
          <w:top w:w="0" w:type="dxa"/>
          <w:left w:w="0" w:type="dxa"/>
          <w:bottom w:w="0" w:type="dxa"/>
          <w:right w:w="0" w:type="dxa"/>
        </w:tblCellMar>
      </w:tblPr>
      <w:tblGrid>
        <w:gridCol w:w="4209"/>
        <w:gridCol w:w="567"/>
        <w:gridCol w:w="2595"/>
        <w:gridCol w:w="54"/>
        <w:gridCol w:w="580"/>
        <w:gridCol w:w="546"/>
      </w:tblGrid>
      <w:tr w14:paraId="0ADF8A5E">
        <w:tblPrEx>
          <w:tblCellMar>
            <w:top w:w="0" w:type="dxa"/>
            <w:left w:w="0" w:type="dxa"/>
            <w:bottom w:w="0" w:type="dxa"/>
            <w:right w:w="0" w:type="dxa"/>
          </w:tblCellMar>
        </w:tblPrEx>
        <w:trPr>
          <w:trHeight w:val="219"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4C41A381">
            <w:pPr>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后勤管理和医疗配送服务考核评分表</w:t>
            </w:r>
          </w:p>
        </w:tc>
      </w:tr>
      <w:tr w14:paraId="589A5F79">
        <w:tblPrEx>
          <w:tblCellMar>
            <w:top w:w="0" w:type="dxa"/>
            <w:left w:w="0" w:type="dxa"/>
            <w:bottom w:w="0" w:type="dxa"/>
            <w:right w:w="0" w:type="dxa"/>
          </w:tblCellMar>
        </w:tblPrEx>
        <w:trPr>
          <w:trHeight w:val="219"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7CE4BEF9">
            <w:pPr>
              <w:spacing w:line="273" w:lineRule="auto"/>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考核部门：</w:t>
            </w:r>
          </w:p>
          <w:p w14:paraId="49941A7A">
            <w:pPr>
              <w:spacing w:line="273" w:lineRule="auto"/>
              <w:jc w:val="left"/>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设备总务部、</w:t>
            </w:r>
            <w:r>
              <w:rPr>
                <w:rFonts w:hint="eastAsia" w:ascii="宋体" w:hAnsi="宋体"/>
                <w:b/>
                <w:color w:val="000000" w:themeColor="text1"/>
                <w:sz w:val="24"/>
                <w14:textFill>
                  <w14:solidFill>
                    <w14:schemeClr w14:val="tx1"/>
                  </w14:solidFill>
                </w14:textFill>
              </w:rPr>
              <w:t>相关职能部门（护理管理部和医教管理部）和各临床科室</w:t>
            </w:r>
          </w:p>
        </w:tc>
      </w:tr>
      <w:tr w14:paraId="042E12D5">
        <w:tblPrEx>
          <w:tblCellMar>
            <w:top w:w="0" w:type="dxa"/>
            <w:left w:w="0" w:type="dxa"/>
            <w:bottom w:w="0" w:type="dxa"/>
            <w:right w:w="0" w:type="dxa"/>
          </w:tblCellMar>
        </w:tblPrEx>
        <w:trPr>
          <w:trHeight w:val="268"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6C0A42B9">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后勤管理和医疗配送服务主要检查考核服务水平、清洁服务质量、院感管理和垃圾处理服务质量和内部管理等，考核采用百分制（100分），100分减去扣分总分后得单个评分表得分。各部门的考核得分按以下方式计算</w:t>
            </w:r>
          </w:p>
          <w:p w14:paraId="60835F5D">
            <w:pPr>
              <w:pStyle w:val="20"/>
              <w:widowControl/>
              <w:numPr>
                <w:ilvl w:val="0"/>
                <w:numId w:val="2"/>
              </w:numPr>
              <w:spacing w:line="273" w:lineRule="auto"/>
              <w:ind w:firstLineChars="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设备总务部考核得分（5</w:t>
            </w: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）=后勤管理和医疗配送服务考核评分表得分的平均分；</w:t>
            </w:r>
          </w:p>
          <w:p w14:paraId="15894164">
            <w:pPr>
              <w:pStyle w:val="20"/>
              <w:widowControl/>
              <w:numPr>
                <w:ilvl w:val="0"/>
                <w:numId w:val="2"/>
              </w:numPr>
              <w:spacing w:line="273" w:lineRule="auto"/>
              <w:ind w:firstLineChars="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相关职能部门（护理管理部和医教管理部）考核得分=后勤管理和医疗配送服务考核评分表得分的平均分；</w:t>
            </w:r>
          </w:p>
          <w:p w14:paraId="5FAD06CC">
            <w:pPr>
              <w:pStyle w:val="20"/>
              <w:widowControl/>
              <w:numPr>
                <w:ilvl w:val="0"/>
                <w:numId w:val="2"/>
              </w:numPr>
              <w:spacing w:line="273" w:lineRule="auto"/>
              <w:ind w:firstLineChars="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临床科室考核得分=后勤管理和医疗配送服务考核评分表得分的平均分。</w:t>
            </w:r>
          </w:p>
        </w:tc>
      </w:tr>
      <w:tr w14:paraId="6D20B35E">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C60B47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考核标准</w:t>
            </w:r>
          </w:p>
        </w:tc>
        <w:tc>
          <w:tcPr>
            <w:tcW w:w="567" w:type="dxa"/>
            <w:tcBorders>
              <w:top w:val="single" w:color="auto" w:sz="4" w:space="0"/>
              <w:left w:val="nil"/>
              <w:bottom w:val="single" w:color="auto" w:sz="4" w:space="0"/>
              <w:right w:val="single" w:color="auto" w:sz="4" w:space="0"/>
            </w:tcBorders>
            <w:vAlign w:val="center"/>
          </w:tcPr>
          <w:p w14:paraId="1B4AE62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c>
          <w:tcPr>
            <w:tcW w:w="2595" w:type="dxa"/>
            <w:tcBorders>
              <w:top w:val="single" w:color="auto" w:sz="4" w:space="0"/>
              <w:left w:val="nil"/>
              <w:bottom w:val="single" w:color="auto" w:sz="4" w:space="0"/>
              <w:right w:val="single" w:color="auto" w:sz="4" w:space="0"/>
            </w:tcBorders>
            <w:vAlign w:val="center"/>
          </w:tcPr>
          <w:p w14:paraId="700A561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评分标准</w:t>
            </w:r>
          </w:p>
        </w:tc>
        <w:tc>
          <w:tcPr>
            <w:tcW w:w="634" w:type="dxa"/>
            <w:gridSpan w:val="2"/>
            <w:tcBorders>
              <w:top w:val="single" w:color="auto" w:sz="4" w:space="0"/>
              <w:left w:val="nil"/>
              <w:bottom w:val="single" w:color="auto" w:sz="4" w:space="0"/>
              <w:right w:val="single" w:color="auto" w:sz="4" w:space="0"/>
            </w:tcBorders>
            <w:vAlign w:val="center"/>
          </w:tcPr>
          <w:p w14:paraId="5E869D4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扣分原因</w:t>
            </w:r>
          </w:p>
        </w:tc>
        <w:tc>
          <w:tcPr>
            <w:tcW w:w="546" w:type="dxa"/>
            <w:tcBorders>
              <w:top w:val="single" w:color="auto" w:sz="4" w:space="0"/>
              <w:left w:val="nil"/>
              <w:bottom w:val="single" w:color="auto" w:sz="4" w:space="0"/>
              <w:right w:val="single" w:color="auto" w:sz="4" w:space="0"/>
            </w:tcBorders>
            <w:vAlign w:val="center"/>
          </w:tcPr>
          <w:p w14:paraId="2EC44E7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扣分</w:t>
            </w:r>
          </w:p>
        </w:tc>
      </w:tr>
      <w:tr w14:paraId="01DDEFC1">
        <w:tblPrEx>
          <w:tblCellMar>
            <w:top w:w="0" w:type="dxa"/>
            <w:left w:w="0" w:type="dxa"/>
            <w:bottom w:w="0" w:type="dxa"/>
            <w:right w:w="0" w:type="dxa"/>
          </w:tblCellMar>
        </w:tblPrEx>
        <w:trPr>
          <w:trHeight w:val="134"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7CCA509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（一）服务水平7分）</w:t>
            </w:r>
          </w:p>
        </w:tc>
      </w:tr>
      <w:tr w14:paraId="758C293E">
        <w:tblPrEx>
          <w:tblCellMar>
            <w:top w:w="0" w:type="dxa"/>
            <w:left w:w="0" w:type="dxa"/>
            <w:bottom w:w="0" w:type="dxa"/>
            <w:right w:w="0" w:type="dxa"/>
          </w:tblCellMar>
        </w:tblPrEx>
        <w:trPr>
          <w:trHeight w:val="13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E5C832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1、保洁人员和配送人员足额。</w:t>
            </w:r>
          </w:p>
        </w:tc>
        <w:tc>
          <w:tcPr>
            <w:tcW w:w="567" w:type="dxa"/>
            <w:tcBorders>
              <w:top w:val="single" w:color="auto" w:sz="4" w:space="0"/>
              <w:left w:val="nil"/>
              <w:bottom w:val="single" w:color="auto" w:sz="4" w:space="0"/>
              <w:right w:val="single" w:color="auto" w:sz="4" w:space="0"/>
            </w:tcBorders>
            <w:vAlign w:val="center"/>
          </w:tcPr>
          <w:p w14:paraId="1B82AAB7">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2595" w:type="dxa"/>
            <w:tcBorders>
              <w:top w:val="single" w:color="auto" w:sz="4" w:space="0"/>
              <w:left w:val="nil"/>
              <w:bottom w:val="single" w:color="auto" w:sz="4" w:space="0"/>
              <w:right w:val="single" w:color="auto" w:sz="4" w:space="0"/>
            </w:tcBorders>
            <w:vAlign w:val="center"/>
          </w:tcPr>
          <w:p w14:paraId="0E7C882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不足额1人扣1分，在规定时间内无人相应的工作人员，一次扣1分。</w:t>
            </w:r>
          </w:p>
        </w:tc>
        <w:tc>
          <w:tcPr>
            <w:tcW w:w="634" w:type="dxa"/>
            <w:gridSpan w:val="2"/>
            <w:tcBorders>
              <w:top w:val="single" w:color="auto" w:sz="4" w:space="0"/>
              <w:left w:val="nil"/>
              <w:bottom w:val="single" w:color="auto" w:sz="4" w:space="0"/>
              <w:right w:val="single" w:color="auto" w:sz="4" w:space="0"/>
            </w:tcBorders>
            <w:vAlign w:val="center"/>
          </w:tcPr>
          <w:p w14:paraId="398DF5F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5EDB9D99">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5B0126E6">
        <w:tblPrEx>
          <w:tblCellMar>
            <w:top w:w="0" w:type="dxa"/>
            <w:left w:w="0" w:type="dxa"/>
            <w:bottom w:w="0" w:type="dxa"/>
            <w:right w:w="0" w:type="dxa"/>
          </w:tblCellMar>
        </w:tblPrEx>
        <w:trPr>
          <w:trHeight w:val="35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1A4BD6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2、在规定服务时间内全体保洁人员着装统一，按切实可行的计划流程进行保洁。</w:t>
            </w:r>
          </w:p>
        </w:tc>
        <w:tc>
          <w:tcPr>
            <w:tcW w:w="567" w:type="dxa"/>
            <w:tcBorders>
              <w:top w:val="single" w:color="auto" w:sz="4" w:space="0"/>
              <w:left w:val="nil"/>
              <w:bottom w:val="single" w:color="auto" w:sz="4" w:space="0"/>
              <w:right w:val="single" w:color="auto" w:sz="4" w:space="0"/>
            </w:tcBorders>
            <w:vAlign w:val="center"/>
          </w:tcPr>
          <w:p w14:paraId="1EA3AFE4">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595" w:type="dxa"/>
            <w:tcBorders>
              <w:top w:val="single" w:color="auto" w:sz="4" w:space="0"/>
              <w:left w:val="nil"/>
              <w:bottom w:val="single" w:color="auto" w:sz="4" w:space="0"/>
              <w:right w:val="single" w:color="auto" w:sz="4" w:space="0"/>
            </w:tcBorders>
            <w:vAlign w:val="center"/>
          </w:tcPr>
          <w:p w14:paraId="683D486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未按规定着装，1次扣0.5分。</w:t>
            </w:r>
          </w:p>
        </w:tc>
        <w:tc>
          <w:tcPr>
            <w:tcW w:w="634" w:type="dxa"/>
            <w:gridSpan w:val="2"/>
            <w:tcBorders>
              <w:top w:val="single" w:color="auto" w:sz="4" w:space="0"/>
              <w:left w:val="nil"/>
              <w:bottom w:val="single" w:color="auto" w:sz="4" w:space="0"/>
              <w:right w:val="single" w:color="auto" w:sz="4" w:space="0"/>
            </w:tcBorders>
            <w:vAlign w:val="center"/>
          </w:tcPr>
          <w:p w14:paraId="6BC93DC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2A9BA4D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1CF3EAC6">
        <w:tblPrEx>
          <w:tblCellMar>
            <w:top w:w="0" w:type="dxa"/>
            <w:left w:w="0" w:type="dxa"/>
            <w:bottom w:w="0" w:type="dxa"/>
            <w:right w:w="0" w:type="dxa"/>
          </w:tblCellMar>
        </w:tblPrEx>
        <w:trPr>
          <w:trHeight w:val="184"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435E93D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（二）清洁服务质量（</w:t>
            </w:r>
            <w:r>
              <w:rPr>
                <w:rFonts w:ascii="宋体" w:hAnsi="宋体"/>
                <w:color w:val="000000" w:themeColor="text1"/>
                <w:sz w:val="24"/>
                <w14:textFill>
                  <w14:solidFill>
                    <w14:schemeClr w14:val="tx1"/>
                  </w14:solidFill>
                </w14:textFill>
              </w:rPr>
              <w:t>37</w:t>
            </w:r>
            <w:r>
              <w:rPr>
                <w:rFonts w:hint="eastAsia" w:ascii="宋体" w:hAnsi="宋体"/>
                <w:color w:val="000000" w:themeColor="text1"/>
                <w:sz w:val="24"/>
                <w14:textFill>
                  <w14:solidFill>
                    <w14:schemeClr w14:val="tx1"/>
                  </w14:solidFill>
                </w14:textFill>
              </w:rPr>
              <w:t>分）</w:t>
            </w:r>
          </w:p>
        </w:tc>
      </w:tr>
      <w:tr w14:paraId="728E32E4">
        <w:tblPrEx>
          <w:tblCellMar>
            <w:top w:w="0" w:type="dxa"/>
            <w:left w:w="0" w:type="dxa"/>
            <w:bottom w:w="0" w:type="dxa"/>
            <w:right w:w="0" w:type="dxa"/>
          </w:tblCellMar>
        </w:tblPrEx>
        <w:trPr>
          <w:trHeight w:val="402"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3C27B2CE">
            <w:pPr>
              <w:widowControl/>
              <w:jc w:val="left"/>
              <w:rPr>
                <w:color w:val="000000" w:themeColor="text1"/>
                <w:kern w:val="0"/>
                <w:sz w:val="22"/>
                <w:szCs w:val="22"/>
                <w14:textFill>
                  <w14:solidFill>
                    <w14:schemeClr w14:val="tx1"/>
                  </w14:solidFill>
                </w14:textFill>
              </w:rPr>
            </w:pPr>
            <w:r>
              <w:rPr>
                <w:rFonts w:hint="eastAsia"/>
                <w:color w:val="000000" w:themeColor="text1"/>
                <w:sz w:val="22"/>
                <w:szCs w:val="22"/>
                <w14:textFill>
                  <w14:solidFill>
                    <w14:schemeClr w14:val="tx1"/>
                  </w14:solidFill>
                </w14:textFill>
              </w:rPr>
              <w:t>1、环境清洁管理与消毒管理有计划流程，保洁设备、工具、用品、药剂齐全；病区清洁消毒相关登记资料按时登记。</w:t>
            </w:r>
          </w:p>
        </w:tc>
        <w:tc>
          <w:tcPr>
            <w:tcW w:w="567" w:type="dxa"/>
            <w:tcBorders>
              <w:top w:val="single" w:color="auto" w:sz="4" w:space="0"/>
              <w:left w:val="nil"/>
              <w:bottom w:val="single" w:color="auto" w:sz="4" w:space="0"/>
              <w:right w:val="single" w:color="auto" w:sz="4" w:space="0"/>
            </w:tcBorders>
            <w:vAlign w:val="center"/>
          </w:tcPr>
          <w:p w14:paraId="59C5EA7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7D7C70BD">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院方人员检查发现或保洁员反映设备不足1次扣1分。</w:t>
            </w:r>
          </w:p>
        </w:tc>
        <w:tc>
          <w:tcPr>
            <w:tcW w:w="580" w:type="dxa"/>
            <w:tcBorders>
              <w:top w:val="single" w:color="auto" w:sz="4" w:space="0"/>
              <w:left w:val="nil"/>
              <w:bottom w:val="single" w:color="auto" w:sz="4" w:space="0"/>
              <w:right w:val="single" w:color="auto" w:sz="4" w:space="0"/>
            </w:tcBorders>
            <w:vAlign w:val="center"/>
          </w:tcPr>
          <w:p w14:paraId="2E5A358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1FADF55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79F4D2C">
        <w:tblPrEx>
          <w:tblCellMar>
            <w:top w:w="0" w:type="dxa"/>
            <w:left w:w="0" w:type="dxa"/>
            <w:bottom w:w="0" w:type="dxa"/>
            <w:right w:w="0" w:type="dxa"/>
          </w:tblCellMar>
        </w:tblPrEx>
        <w:trPr>
          <w:trHeight w:val="67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4A1D9DF">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2、病区通道地面、走廊、过道、楼梯、阳台整洁、无脏杂物、无污垢；楼内大厅整洁、光亮、无浮尘、无水迹、无污垢。</w:t>
            </w:r>
          </w:p>
        </w:tc>
        <w:tc>
          <w:tcPr>
            <w:tcW w:w="567" w:type="dxa"/>
            <w:tcBorders>
              <w:top w:val="single" w:color="auto" w:sz="4" w:space="0"/>
              <w:left w:val="nil"/>
              <w:bottom w:val="single" w:color="auto" w:sz="4" w:space="0"/>
              <w:right w:val="single" w:color="auto" w:sz="4" w:space="0"/>
            </w:tcBorders>
            <w:vAlign w:val="center"/>
          </w:tcPr>
          <w:p w14:paraId="6532F82F">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2EE3053A">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该区域有烟蒂、纸屑、有呕吐物等，20分种内无人处理的，一次扣1分。</w:t>
            </w:r>
          </w:p>
        </w:tc>
        <w:tc>
          <w:tcPr>
            <w:tcW w:w="580" w:type="dxa"/>
            <w:tcBorders>
              <w:top w:val="single" w:color="auto" w:sz="4" w:space="0"/>
              <w:left w:val="nil"/>
              <w:bottom w:val="single" w:color="auto" w:sz="4" w:space="0"/>
              <w:right w:val="single" w:color="auto" w:sz="4" w:space="0"/>
            </w:tcBorders>
            <w:vAlign w:val="center"/>
          </w:tcPr>
          <w:p w14:paraId="7E9765E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17C8084A">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397AA936">
        <w:tblPrEx>
          <w:tblCellMar>
            <w:top w:w="0" w:type="dxa"/>
            <w:left w:w="0" w:type="dxa"/>
            <w:bottom w:w="0" w:type="dxa"/>
            <w:right w:w="0" w:type="dxa"/>
          </w:tblCellMar>
        </w:tblPrEx>
        <w:trPr>
          <w:trHeight w:val="53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33770C68">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病房内门窗、窗、台干净、整洁、无灰尘、无污垢；各玻璃幕、玻璃间格、各种柱身、扶手、栏杆（含木质、金属、不锈钢）、内玻璃窗、镜面等明净、光亮、无积尘、无污迹、无斑点、金属、不锈钢按规定时间上保护剂；病区走廊扶栏、物表及地面每日2次清水擦拭，必要时使用500mg/L含氯消毒剂进行消毒。环境表面被体液、血液、排泄物、分泌物等感染性物质污染，应立即对污染处实施清洁与消毒。</w:t>
            </w:r>
          </w:p>
        </w:tc>
        <w:tc>
          <w:tcPr>
            <w:tcW w:w="567" w:type="dxa"/>
            <w:tcBorders>
              <w:top w:val="single" w:color="auto" w:sz="4" w:space="0"/>
              <w:left w:val="nil"/>
              <w:bottom w:val="single" w:color="auto" w:sz="4" w:space="0"/>
              <w:right w:val="single" w:color="auto" w:sz="4" w:space="0"/>
            </w:tcBorders>
            <w:vAlign w:val="center"/>
          </w:tcPr>
          <w:p w14:paraId="39313431">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49A84020">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有明显灰尘、污垢或未按规定消毒的，一次扣1分。</w:t>
            </w:r>
          </w:p>
        </w:tc>
        <w:tc>
          <w:tcPr>
            <w:tcW w:w="580" w:type="dxa"/>
            <w:tcBorders>
              <w:top w:val="single" w:color="auto" w:sz="4" w:space="0"/>
              <w:left w:val="nil"/>
              <w:bottom w:val="single" w:color="auto" w:sz="4" w:space="0"/>
              <w:right w:val="single" w:color="auto" w:sz="4" w:space="0"/>
            </w:tcBorders>
            <w:vAlign w:val="center"/>
          </w:tcPr>
          <w:p w14:paraId="5F4BBF9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6BE5BB9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6D4575D5">
        <w:tblPrEx>
          <w:tblCellMar>
            <w:top w:w="0" w:type="dxa"/>
            <w:left w:w="0" w:type="dxa"/>
            <w:bottom w:w="0" w:type="dxa"/>
            <w:right w:w="0" w:type="dxa"/>
          </w:tblCellMar>
        </w:tblPrEx>
        <w:trPr>
          <w:trHeight w:val="43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60C1266">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室内各种室内装饰物、墙上装饰物和各类设施表面（如灯饰、警铃、监视器、火灾报警控制器、风口、安全指标灯、开关盒、消防栓箱、各种告示牌、指示牌等）干净、无灰尘、无污垢、无蜘蛛网；医护办公区、生活区物表及地面每天至少1次清水擦拭。</w:t>
            </w:r>
          </w:p>
        </w:tc>
        <w:tc>
          <w:tcPr>
            <w:tcW w:w="567" w:type="dxa"/>
            <w:tcBorders>
              <w:top w:val="single" w:color="auto" w:sz="4" w:space="0"/>
              <w:left w:val="nil"/>
              <w:bottom w:val="single" w:color="auto" w:sz="4" w:space="0"/>
              <w:right w:val="single" w:color="auto" w:sz="4" w:space="0"/>
            </w:tcBorders>
            <w:vAlign w:val="center"/>
          </w:tcPr>
          <w:p w14:paraId="1EA7A79E">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3E380A61">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有明显灰尘、污垢、蜘蛛等或未按规定消毒的，一次扣1分。</w:t>
            </w:r>
          </w:p>
        </w:tc>
        <w:tc>
          <w:tcPr>
            <w:tcW w:w="580" w:type="dxa"/>
            <w:tcBorders>
              <w:top w:val="single" w:color="auto" w:sz="4" w:space="0"/>
              <w:left w:val="nil"/>
              <w:bottom w:val="single" w:color="auto" w:sz="4" w:space="0"/>
              <w:right w:val="single" w:color="auto" w:sz="4" w:space="0"/>
            </w:tcBorders>
            <w:vAlign w:val="center"/>
          </w:tcPr>
          <w:p w14:paraId="1E7B97E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48FC78D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799F1DBD">
        <w:tblPrEx>
          <w:tblCellMar>
            <w:top w:w="0" w:type="dxa"/>
            <w:left w:w="0" w:type="dxa"/>
            <w:bottom w:w="0" w:type="dxa"/>
            <w:right w:w="0" w:type="dxa"/>
          </w:tblCellMar>
        </w:tblPrEx>
        <w:trPr>
          <w:trHeight w:val="58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E5110D3">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病房地面、床、柜、电视等各类家具、用品干净整洁、无尘、无水；垃圾篮（桶）清倒及时，外表干净、无积垢、无臭味；病区病房床单元及地面每日至少进行2次清水擦拭，必要时使用500mg/L含氯消毒剂进行消毒；病区病房床单元终末消毒使用500mg/L含氯消毒剂，作用30分钟后再用清水擦拭。</w:t>
            </w:r>
          </w:p>
        </w:tc>
        <w:tc>
          <w:tcPr>
            <w:tcW w:w="567" w:type="dxa"/>
            <w:tcBorders>
              <w:top w:val="single" w:color="auto" w:sz="4" w:space="0"/>
              <w:left w:val="nil"/>
              <w:bottom w:val="single" w:color="auto" w:sz="4" w:space="0"/>
              <w:right w:val="single" w:color="auto" w:sz="4" w:space="0"/>
            </w:tcBorders>
            <w:vAlign w:val="center"/>
          </w:tcPr>
          <w:p w14:paraId="2AAEF6A7">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554FFD53">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床、床头柜等生活用品有灰尘、地面积水20分内无人打扫，垃圾桶未按规定时间清洁并积垢，未按规定执行消毒，一次扣1分。</w:t>
            </w:r>
          </w:p>
        </w:tc>
        <w:tc>
          <w:tcPr>
            <w:tcW w:w="580" w:type="dxa"/>
            <w:tcBorders>
              <w:top w:val="single" w:color="auto" w:sz="4" w:space="0"/>
              <w:left w:val="nil"/>
              <w:bottom w:val="single" w:color="auto" w:sz="4" w:space="0"/>
              <w:right w:val="single" w:color="auto" w:sz="4" w:space="0"/>
            </w:tcBorders>
            <w:vAlign w:val="center"/>
          </w:tcPr>
          <w:p w14:paraId="5446AF4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1BE34063">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1CAC76C7">
        <w:tblPrEx>
          <w:tblCellMar>
            <w:top w:w="0" w:type="dxa"/>
            <w:left w:w="0" w:type="dxa"/>
            <w:bottom w:w="0" w:type="dxa"/>
            <w:right w:w="0" w:type="dxa"/>
          </w:tblCellMar>
        </w:tblPrEx>
        <w:trPr>
          <w:trHeight w:val="1072"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501A953C">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6、诊室、检查室、办公室、会议室的办公家具、桌椅等整洁、无浮尘、无污垢，茶杯清洗、消毒到位，纸篓清倒、抹净及时，办公、会议用具、用品和各种设施表面干净、无灰尘、无污迹。</w:t>
            </w:r>
            <w:r>
              <w:rPr>
                <w:color w:val="000000" w:themeColor="text1"/>
                <w:sz w:val="22"/>
                <w:szCs w:val="22"/>
                <w14:textFill>
                  <w14:solidFill>
                    <w14:schemeClr w14:val="tx1"/>
                  </w14:solidFill>
                </w14:textFill>
              </w:rPr>
              <w:t xml:space="preserve"> </w:t>
            </w:r>
          </w:p>
        </w:tc>
        <w:tc>
          <w:tcPr>
            <w:tcW w:w="567" w:type="dxa"/>
            <w:tcBorders>
              <w:top w:val="single" w:color="auto" w:sz="4" w:space="0"/>
              <w:left w:val="nil"/>
              <w:bottom w:val="single" w:color="auto" w:sz="4" w:space="0"/>
              <w:right w:val="single" w:color="auto" w:sz="4" w:space="0"/>
            </w:tcBorders>
            <w:vAlign w:val="center"/>
          </w:tcPr>
          <w:p w14:paraId="15F9D7CF">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6C3D2388">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办公家具等有灰尘，纸篓未及时清倒，未按规定消毒一次扣1分。</w:t>
            </w:r>
          </w:p>
        </w:tc>
        <w:tc>
          <w:tcPr>
            <w:tcW w:w="580" w:type="dxa"/>
            <w:tcBorders>
              <w:top w:val="single" w:color="auto" w:sz="4" w:space="0"/>
              <w:left w:val="nil"/>
              <w:bottom w:val="single" w:color="auto" w:sz="4" w:space="0"/>
              <w:right w:val="single" w:color="auto" w:sz="4" w:space="0"/>
            </w:tcBorders>
            <w:vAlign w:val="center"/>
          </w:tcPr>
          <w:p w14:paraId="6F8E75A6">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613B9A8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56B3EF31">
        <w:tblPrEx>
          <w:tblCellMar>
            <w:top w:w="0" w:type="dxa"/>
            <w:left w:w="0" w:type="dxa"/>
            <w:bottom w:w="0" w:type="dxa"/>
            <w:right w:w="0" w:type="dxa"/>
          </w:tblCellMar>
        </w:tblPrEx>
        <w:trPr>
          <w:trHeight w:val="67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01B7BD5">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7、卫生间大小便池、坐便器、拖把池等内外光洁，无污垢、无积尘、无臭味；洗手盆、镜台、镜面内外光洁，无斑点、无积水、无积尘；地面、墙面光洁，无污迹、无脏杂物、无积水、无积尘、无蜘蛛网；门窗、窗台、内玻璃、天花板、隔板、照明灯具、开关盒、开水器等干净、无灰尘、无污迹；厕纸篓、垃圾桶无陈积物、无臭味，外表干净。香精球补充及时，地漏畅通。</w:t>
            </w:r>
          </w:p>
        </w:tc>
        <w:tc>
          <w:tcPr>
            <w:tcW w:w="567" w:type="dxa"/>
            <w:tcBorders>
              <w:top w:val="single" w:color="auto" w:sz="4" w:space="0"/>
              <w:left w:val="nil"/>
              <w:bottom w:val="single" w:color="auto" w:sz="4" w:space="0"/>
              <w:right w:val="single" w:color="auto" w:sz="4" w:space="0"/>
            </w:tcBorders>
            <w:vAlign w:val="center"/>
          </w:tcPr>
          <w:p w14:paraId="2550A22D">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177DD217">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卫生间未及时冲洗、有异味、有污垢、大小便池不光洁、洗手盆等有灰尘、洗漱间地面有积水、有污垢、洗手池有剩菜剩饭等、地漏堵塞等，每项一次扣1分。</w:t>
            </w:r>
          </w:p>
        </w:tc>
        <w:tc>
          <w:tcPr>
            <w:tcW w:w="580" w:type="dxa"/>
            <w:tcBorders>
              <w:top w:val="single" w:color="auto" w:sz="4" w:space="0"/>
              <w:left w:val="nil"/>
              <w:bottom w:val="single" w:color="auto" w:sz="4" w:space="0"/>
              <w:right w:val="single" w:color="auto" w:sz="4" w:space="0"/>
            </w:tcBorders>
            <w:vAlign w:val="center"/>
          </w:tcPr>
          <w:p w14:paraId="6352F193">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79C1F6F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5778A991">
        <w:tblPrEx>
          <w:tblCellMar>
            <w:top w:w="0" w:type="dxa"/>
            <w:left w:w="0" w:type="dxa"/>
            <w:bottom w:w="0" w:type="dxa"/>
            <w:right w:w="0" w:type="dxa"/>
          </w:tblCellMar>
        </w:tblPrEx>
        <w:trPr>
          <w:trHeight w:val="50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316A322B">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电梯厅墙面、地面、门框、电梯指标牌表面干净，无油迹、无灰尘、无杂物；电梯内墙、地面、门、天花板、通风口、监视器、照明灯具、指标板等表面干净、无积尘、无污迹、无脏杂物；电梯厢壁、电梯门、框按规定时间上保护剂。</w:t>
            </w:r>
          </w:p>
        </w:tc>
        <w:tc>
          <w:tcPr>
            <w:tcW w:w="567" w:type="dxa"/>
            <w:tcBorders>
              <w:top w:val="single" w:color="auto" w:sz="4" w:space="0"/>
              <w:left w:val="nil"/>
              <w:bottom w:val="single" w:color="auto" w:sz="4" w:space="0"/>
              <w:right w:val="single" w:color="auto" w:sz="4" w:space="0"/>
            </w:tcBorders>
            <w:vAlign w:val="center"/>
          </w:tcPr>
          <w:p w14:paraId="5EDEB6CA">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2FDA96DF">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电梯面积有烟蒂、纸屑、在脚印、灰尘，电梯轿箱有灰尘、污垢，未按规定时间进行保养、地毯每天未及时更换，每项一次扣1分。</w:t>
            </w:r>
          </w:p>
        </w:tc>
        <w:tc>
          <w:tcPr>
            <w:tcW w:w="580" w:type="dxa"/>
            <w:tcBorders>
              <w:top w:val="single" w:color="auto" w:sz="4" w:space="0"/>
              <w:left w:val="nil"/>
              <w:bottom w:val="single" w:color="auto" w:sz="4" w:space="0"/>
              <w:right w:val="single" w:color="auto" w:sz="4" w:space="0"/>
            </w:tcBorders>
            <w:vAlign w:val="center"/>
          </w:tcPr>
          <w:p w14:paraId="4AC2DC81">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2FF829F0">
            <w:pPr>
              <w:widowControl/>
              <w:spacing w:line="273" w:lineRule="auto"/>
              <w:rPr>
                <w:rFonts w:ascii="宋体" w:hAnsi="宋体"/>
                <w:color w:val="000000" w:themeColor="text1"/>
                <w:sz w:val="24"/>
                <w14:textFill>
                  <w14:solidFill>
                    <w14:schemeClr w14:val="tx1"/>
                  </w14:solidFill>
                </w14:textFill>
              </w:rPr>
            </w:pPr>
          </w:p>
        </w:tc>
      </w:tr>
      <w:tr w14:paraId="04CFB981">
        <w:tblPrEx>
          <w:tblCellMar>
            <w:top w:w="0" w:type="dxa"/>
            <w:left w:w="0" w:type="dxa"/>
            <w:bottom w:w="0" w:type="dxa"/>
            <w:right w:w="0" w:type="dxa"/>
          </w:tblCellMar>
        </w:tblPrEx>
        <w:trPr>
          <w:trHeight w:val="53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BF22FCC">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9、大厅吊顶、天窗、外墙、外玻璃按计划清洗并达到要求；地板按规定时间清洗，达到整洁光亮并起到保护作用。</w:t>
            </w:r>
          </w:p>
        </w:tc>
        <w:tc>
          <w:tcPr>
            <w:tcW w:w="567" w:type="dxa"/>
            <w:tcBorders>
              <w:top w:val="single" w:color="auto" w:sz="4" w:space="0"/>
              <w:left w:val="nil"/>
              <w:bottom w:val="single" w:color="auto" w:sz="4" w:space="0"/>
              <w:right w:val="single" w:color="auto" w:sz="4" w:space="0"/>
            </w:tcBorders>
            <w:vAlign w:val="center"/>
          </w:tcPr>
          <w:p w14:paraId="1CB616AA">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1312B65C">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大厅有蜘蛛网、地面花有污迹等一次扣1分。</w:t>
            </w:r>
          </w:p>
        </w:tc>
        <w:tc>
          <w:tcPr>
            <w:tcW w:w="580" w:type="dxa"/>
            <w:tcBorders>
              <w:top w:val="single" w:color="auto" w:sz="4" w:space="0"/>
              <w:left w:val="nil"/>
              <w:bottom w:val="single" w:color="auto" w:sz="4" w:space="0"/>
              <w:right w:val="single" w:color="auto" w:sz="4" w:space="0"/>
            </w:tcBorders>
            <w:vAlign w:val="center"/>
          </w:tcPr>
          <w:p w14:paraId="25B911EA">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1DDCB5E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43B92381">
        <w:tblPrEx>
          <w:tblCellMar>
            <w:top w:w="0" w:type="dxa"/>
            <w:left w:w="0" w:type="dxa"/>
            <w:bottom w:w="0" w:type="dxa"/>
            <w:right w:w="0" w:type="dxa"/>
          </w:tblCellMar>
        </w:tblPrEx>
        <w:trPr>
          <w:trHeight w:val="402"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6A981C3">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10、开水间（处）地面要求无积水、开水器表面无明显积灰。</w:t>
            </w:r>
          </w:p>
        </w:tc>
        <w:tc>
          <w:tcPr>
            <w:tcW w:w="567" w:type="dxa"/>
            <w:tcBorders>
              <w:top w:val="single" w:color="auto" w:sz="4" w:space="0"/>
              <w:left w:val="nil"/>
              <w:bottom w:val="single" w:color="auto" w:sz="4" w:space="0"/>
              <w:right w:val="single" w:color="auto" w:sz="4" w:space="0"/>
            </w:tcBorders>
            <w:vAlign w:val="center"/>
          </w:tcPr>
          <w:p w14:paraId="11EFD3F7">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7EE97545">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未做到，1次扣1分。</w:t>
            </w:r>
          </w:p>
        </w:tc>
        <w:tc>
          <w:tcPr>
            <w:tcW w:w="580" w:type="dxa"/>
            <w:tcBorders>
              <w:top w:val="single" w:color="auto" w:sz="4" w:space="0"/>
              <w:left w:val="nil"/>
              <w:bottom w:val="single" w:color="auto" w:sz="4" w:space="0"/>
              <w:right w:val="single" w:color="auto" w:sz="4" w:space="0"/>
            </w:tcBorders>
            <w:vAlign w:val="center"/>
          </w:tcPr>
          <w:p w14:paraId="70D0E68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7952E88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3540C5D2">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78FE89B">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11、室外场地、道路干净、无垃圾、无沙土；绿化带无烟蒂、纸屑等；各类设施、各种宣传栏（牌）、告示牌、指示牌表面无积尘、无污迹、无蜘蛛网。</w:t>
            </w:r>
          </w:p>
        </w:tc>
        <w:tc>
          <w:tcPr>
            <w:tcW w:w="567" w:type="dxa"/>
            <w:tcBorders>
              <w:top w:val="single" w:color="auto" w:sz="4" w:space="0"/>
              <w:left w:val="nil"/>
              <w:bottom w:val="single" w:color="auto" w:sz="4" w:space="0"/>
              <w:right w:val="single" w:color="auto" w:sz="4" w:space="0"/>
            </w:tcBorders>
            <w:vAlign w:val="center"/>
          </w:tcPr>
          <w:p w14:paraId="14F70445">
            <w:pPr>
              <w:widowControl/>
              <w:spacing w:line="273" w:lineRule="auto"/>
              <w:jc w:val="center"/>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2AD2EABF">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室外道路纸屑、烟蒂、呕吐等，并20分钟内未清扫，设施、各种宣传栏（牌）、告示牌、指示牌表面无积尘、无污迹、无蜘蛛网。每项1次扣1分</w:t>
            </w:r>
          </w:p>
        </w:tc>
        <w:tc>
          <w:tcPr>
            <w:tcW w:w="580" w:type="dxa"/>
            <w:tcBorders>
              <w:top w:val="single" w:color="auto" w:sz="4" w:space="0"/>
              <w:left w:val="nil"/>
              <w:bottom w:val="single" w:color="auto" w:sz="4" w:space="0"/>
              <w:right w:val="single" w:color="auto" w:sz="4" w:space="0"/>
            </w:tcBorders>
            <w:vAlign w:val="center"/>
          </w:tcPr>
          <w:p w14:paraId="65821F6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7F2B3D2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DB199DD">
        <w:tblPrEx>
          <w:tblCellMar>
            <w:top w:w="0" w:type="dxa"/>
            <w:left w:w="0" w:type="dxa"/>
            <w:bottom w:w="0" w:type="dxa"/>
            <w:right w:w="0" w:type="dxa"/>
          </w:tblCellMar>
        </w:tblPrEx>
        <w:trPr>
          <w:trHeight w:val="176"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29C922C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（三）院感管理和垃圾处理服务质量（</w:t>
            </w:r>
            <w:r>
              <w:rPr>
                <w:rFonts w:ascii="宋体" w:hAnsi="宋体"/>
                <w:color w:val="000000" w:themeColor="text1"/>
                <w:sz w:val="24"/>
                <w14:textFill>
                  <w14:solidFill>
                    <w14:schemeClr w14:val="tx1"/>
                  </w14:solidFill>
                </w14:textFill>
              </w:rPr>
              <w:t>23</w:t>
            </w:r>
            <w:r>
              <w:rPr>
                <w:rFonts w:hint="eastAsia" w:ascii="宋体" w:hAnsi="宋体"/>
                <w:color w:val="000000" w:themeColor="text1"/>
                <w:sz w:val="24"/>
                <w14:textFill>
                  <w14:solidFill>
                    <w14:schemeClr w14:val="tx1"/>
                  </w14:solidFill>
                </w14:textFill>
              </w:rPr>
              <w:t>分）</w:t>
            </w:r>
          </w:p>
        </w:tc>
      </w:tr>
      <w:tr w14:paraId="6FDF87FB">
        <w:tblPrEx>
          <w:tblCellMar>
            <w:top w:w="0" w:type="dxa"/>
            <w:left w:w="0" w:type="dxa"/>
            <w:bottom w:w="0" w:type="dxa"/>
            <w:right w:w="0" w:type="dxa"/>
          </w:tblCellMar>
        </w:tblPrEx>
        <w:trPr>
          <w:trHeight w:val="297"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6B2BA03E">
            <w:pPr>
              <w:widowControl/>
              <w:jc w:val="left"/>
              <w:rPr>
                <w:color w:val="000000" w:themeColor="text1"/>
                <w:kern w:val="0"/>
                <w:sz w:val="22"/>
                <w:szCs w:val="22"/>
                <w14:textFill>
                  <w14:solidFill>
                    <w14:schemeClr w14:val="tx1"/>
                  </w14:solidFill>
                </w14:textFill>
              </w:rPr>
            </w:pPr>
            <w:r>
              <w:rPr>
                <w:rFonts w:hint="eastAsia"/>
                <w:color w:val="000000" w:themeColor="text1"/>
                <w:sz w:val="22"/>
                <w:szCs w:val="22"/>
                <w14:textFill>
                  <w14:solidFill>
                    <w14:schemeClr w14:val="tx1"/>
                  </w14:solidFill>
                </w14:textFill>
              </w:rPr>
              <w:t>1、工作人员进行清洁消毒工作时应正确穿戴好个人防护用品；毛巾、地巾等清洁工具应分区使用，实行颜色标记；门诊、治疗室和床单元清洁消毒使用的毛巾遵循一床一巾原则；使用后或污染的毛巾、地巾应统一清洗、消毒、晾干。不应将使用后或污染的擦拭布巾或地巾重复浸泡至清洁用水、使用中清洁剂和消毒剂内。</w:t>
            </w:r>
          </w:p>
        </w:tc>
        <w:tc>
          <w:tcPr>
            <w:tcW w:w="567" w:type="dxa"/>
            <w:tcBorders>
              <w:top w:val="single" w:color="auto" w:sz="4" w:space="0"/>
              <w:left w:val="nil"/>
              <w:bottom w:val="single" w:color="auto" w:sz="4" w:space="0"/>
              <w:right w:val="single" w:color="auto" w:sz="4" w:space="0"/>
            </w:tcBorders>
            <w:vAlign w:val="center"/>
          </w:tcPr>
          <w:p w14:paraId="36A76D6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0524E759">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每发现一次违规操作扣1分。</w:t>
            </w:r>
          </w:p>
        </w:tc>
        <w:tc>
          <w:tcPr>
            <w:tcW w:w="580" w:type="dxa"/>
            <w:tcBorders>
              <w:top w:val="single" w:color="auto" w:sz="4" w:space="0"/>
              <w:left w:val="nil"/>
              <w:bottom w:val="single" w:color="auto" w:sz="4" w:space="0"/>
              <w:right w:val="single" w:color="auto" w:sz="4" w:space="0"/>
            </w:tcBorders>
            <w:vAlign w:val="center"/>
          </w:tcPr>
          <w:p w14:paraId="57400C8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5BCCEBF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75E437DD">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C220209">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2、正确配置含氯消毒液，现配现用，标注配置时间；工作人员熟悉含氯消毒液的正确配置方法。</w:t>
            </w:r>
          </w:p>
        </w:tc>
        <w:tc>
          <w:tcPr>
            <w:tcW w:w="567" w:type="dxa"/>
            <w:tcBorders>
              <w:top w:val="single" w:color="auto" w:sz="4" w:space="0"/>
              <w:left w:val="nil"/>
              <w:bottom w:val="single" w:color="auto" w:sz="4" w:space="0"/>
              <w:right w:val="single" w:color="auto" w:sz="4" w:space="0"/>
            </w:tcBorders>
            <w:vAlign w:val="center"/>
          </w:tcPr>
          <w:p w14:paraId="77B6B3B7">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6D0B0267">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每发现一次错误配置含氯消毒液或考核配置方法未通过的扣1分</w:t>
            </w:r>
          </w:p>
        </w:tc>
        <w:tc>
          <w:tcPr>
            <w:tcW w:w="580" w:type="dxa"/>
            <w:tcBorders>
              <w:top w:val="single" w:color="auto" w:sz="4" w:space="0"/>
              <w:left w:val="nil"/>
              <w:bottom w:val="single" w:color="auto" w:sz="4" w:space="0"/>
              <w:right w:val="single" w:color="auto" w:sz="4" w:space="0"/>
            </w:tcBorders>
            <w:vAlign w:val="center"/>
          </w:tcPr>
          <w:p w14:paraId="3B06E5B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178B927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2EC78861">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DD1CFD8">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3、定期进行消毒、消杀，药剂符合相关标准，记录完善、规范。（按医院通知时间）</w:t>
            </w:r>
          </w:p>
        </w:tc>
        <w:tc>
          <w:tcPr>
            <w:tcW w:w="567" w:type="dxa"/>
            <w:tcBorders>
              <w:top w:val="single" w:color="auto" w:sz="4" w:space="0"/>
              <w:left w:val="nil"/>
              <w:bottom w:val="single" w:color="auto" w:sz="4" w:space="0"/>
              <w:right w:val="single" w:color="auto" w:sz="4" w:space="0"/>
            </w:tcBorders>
            <w:vAlign w:val="center"/>
          </w:tcPr>
          <w:p w14:paraId="63EFF1B6">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0E48C67A">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未定期进行消毒、消杀，记录不完善、不规范，一次扣1分。</w:t>
            </w:r>
          </w:p>
        </w:tc>
        <w:tc>
          <w:tcPr>
            <w:tcW w:w="580" w:type="dxa"/>
            <w:tcBorders>
              <w:top w:val="single" w:color="auto" w:sz="4" w:space="0"/>
              <w:left w:val="nil"/>
              <w:bottom w:val="single" w:color="auto" w:sz="4" w:space="0"/>
              <w:right w:val="single" w:color="auto" w:sz="4" w:space="0"/>
            </w:tcBorders>
            <w:vAlign w:val="center"/>
          </w:tcPr>
          <w:p w14:paraId="5329496F">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185A9620">
            <w:pPr>
              <w:widowControl/>
              <w:spacing w:line="273" w:lineRule="auto"/>
              <w:rPr>
                <w:rFonts w:ascii="宋体" w:hAnsi="宋体"/>
                <w:color w:val="000000" w:themeColor="text1"/>
                <w:sz w:val="24"/>
                <w14:textFill>
                  <w14:solidFill>
                    <w14:schemeClr w14:val="tx1"/>
                  </w14:solidFill>
                </w14:textFill>
              </w:rPr>
            </w:pPr>
          </w:p>
        </w:tc>
      </w:tr>
      <w:tr w14:paraId="4B555C2C">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7F9BCD0">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4、医疗废物、生活垃圾分类收集、运输、储存、处理；容器、塑料袋配置合理，符合相关标准，要求，记录完善、规范；病区医疗废物暂存点每日完成医疗废物交接后及时对医疗废物暂存点进行清洁消毒。</w:t>
            </w:r>
          </w:p>
        </w:tc>
        <w:tc>
          <w:tcPr>
            <w:tcW w:w="567" w:type="dxa"/>
            <w:tcBorders>
              <w:top w:val="single" w:color="auto" w:sz="4" w:space="0"/>
              <w:left w:val="nil"/>
              <w:bottom w:val="single" w:color="auto" w:sz="4" w:space="0"/>
              <w:right w:val="single" w:color="auto" w:sz="4" w:space="0"/>
            </w:tcBorders>
            <w:vAlign w:val="center"/>
          </w:tcPr>
          <w:p w14:paraId="44ED7BD9">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649" w:type="dxa"/>
            <w:gridSpan w:val="2"/>
            <w:tcBorders>
              <w:top w:val="single" w:color="auto" w:sz="4" w:space="0"/>
              <w:left w:val="nil"/>
              <w:bottom w:val="single" w:color="auto" w:sz="4" w:space="0"/>
              <w:right w:val="single" w:color="auto" w:sz="4" w:space="0"/>
            </w:tcBorders>
            <w:vAlign w:val="center"/>
          </w:tcPr>
          <w:p w14:paraId="6918C18E">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医疗废物、生活垃圾未分类收集、运输、储存、处理；容器、塑料袋配置、记录不规范，一次扣1分。</w:t>
            </w:r>
          </w:p>
        </w:tc>
        <w:tc>
          <w:tcPr>
            <w:tcW w:w="580" w:type="dxa"/>
            <w:tcBorders>
              <w:top w:val="single" w:color="auto" w:sz="4" w:space="0"/>
              <w:left w:val="nil"/>
              <w:bottom w:val="single" w:color="auto" w:sz="4" w:space="0"/>
              <w:right w:val="single" w:color="auto" w:sz="4" w:space="0"/>
            </w:tcBorders>
            <w:vAlign w:val="center"/>
          </w:tcPr>
          <w:p w14:paraId="4C6C594D">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907468E">
            <w:pPr>
              <w:widowControl/>
              <w:spacing w:line="273" w:lineRule="auto"/>
              <w:rPr>
                <w:rFonts w:ascii="宋体" w:hAnsi="宋体"/>
                <w:color w:val="000000" w:themeColor="text1"/>
                <w:sz w:val="24"/>
                <w14:textFill>
                  <w14:solidFill>
                    <w14:schemeClr w14:val="tx1"/>
                  </w14:solidFill>
                </w14:textFill>
              </w:rPr>
            </w:pPr>
          </w:p>
        </w:tc>
      </w:tr>
      <w:tr w14:paraId="11AB5D8D">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272D022">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医疗废物袋须使用“鹅颈结”进行封口，外贴标签，标签内容包括垃圾类别、产生部门、产生日期、重量及需要的特别说明等；医疗废物转运由专人负责，使用防渗漏、防溢洒的专用运送工具，按照指定路线进行转运；转运人员收集医疗废物时需与医疗废物产生地点负责人进行医疗废物交接登记并签名；每日转运工作结束后，及时对转运工具进行清洁消毒。医疗废物暂存点完成医疗废物转交后，对医疗废物暂存点、医疗废物垃圾桶及时进行清洁和消毒处理。</w:t>
            </w:r>
          </w:p>
        </w:tc>
        <w:tc>
          <w:tcPr>
            <w:tcW w:w="567" w:type="dxa"/>
            <w:tcBorders>
              <w:top w:val="single" w:color="auto" w:sz="4" w:space="0"/>
              <w:left w:val="nil"/>
              <w:bottom w:val="single" w:color="auto" w:sz="4" w:space="0"/>
              <w:right w:val="single" w:color="auto" w:sz="4" w:space="0"/>
            </w:tcBorders>
            <w:vAlign w:val="center"/>
          </w:tcPr>
          <w:p w14:paraId="222E7FAC">
            <w:pPr>
              <w:widowControl/>
              <w:spacing w:line="273" w:lineRule="auto"/>
              <w:jc w:val="center"/>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649" w:type="dxa"/>
            <w:gridSpan w:val="2"/>
            <w:tcBorders>
              <w:top w:val="single" w:color="auto" w:sz="4" w:space="0"/>
              <w:left w:val="nil"/>
              <w:bottom w:val="single" w:color="auto" w:sz="4" w:space="0"/>
              <w:right w:val="single" w:color="auto" w:sz="4" w:space="0"/>
            </w:tcBorders>
            <w:vAlign w:val="center"/>
          </w:tcPr>
          <w:p w14:paraId="4A4BA904">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每发现一次违规操作扣1分。</w:t>
            </w:r>
          </w:p>
        </w:tc>
        <w:tc>
          <w:tcPr>
            <w:tcW w:w="580" w:type="dxa"/>
            <w:tcBorders>
              <w:top w:val="single" w:color="auto" w:sz="4" w:space="0"/>
              <w:left w:val="nil"/>
              <w:bottom w:val="single" w:color="auto" w:sz="4" w:space="0"/>
              <w:right w:val="single" w:color="auto" w:sz="4" w:space="0"/>
            </w:tcBorders>
            <w:vAlign w:val="center"/>
          </w:tcPr>
          <w:p w14:paraId="74D414BE">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6201851">
            <w:pPr>
              <w:widowControl/>
              <w:spacing w:line="273" w:lineRule="auto"/>
              <w:rPr>
                <w:rFonts w:ascii="宋体" w:hAnsi="宋体"/>
                <w:color w:val="000000" w:themeColor="text1"/>
                <w:sz w:val="24"/>
                <w14:textFill>
                  <w14:solidFill>
                    <w14:schemeClr w14:val="tx1"/>
                  </w14:solidFill>
                </w14:textFill>
              </w:rPr>
            </w:pPr>
          </w:p>
        </w:tc>
      </w:tr>
      <w:tr w14:paraId="57F32CE6">
        <w:tblPrEx>
          <w:tblCellMar>
            <w:top w:w="0" w:type="dxa"/>
            <w:left w:w="0" w:type="dxa"/>
            <w:bottom w:w="0" w:type="dxa"/>
            <w:right w:w="0" w:type="dxa"/>
          </w:tblCellMar>
        </w:tblPrEx>
        <w:trPr>
          <w:trHeight w:val="156"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31225F66">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（四）医疗配送管理（</w:t>
            </w: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分）</w:t>
            </w:r>
          </w:p>
        </w:tc>
      </w:tr>
      <w:tr w14:paraId="070FEE74">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7B07E53">
            <w:pPr>
              <w:widowControl/>
              <w:jc w:val="left"/>
              <w:rPr>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1、礼貌接待科室需求电话并做好记录，根据急、缓接受任务，耐心给科室回复安排时间。</w:t>
            </w:r>
          </w:p>
        </w:tc>
        <w:tc>
          <w:tcPr>
            <w:tcW w:w="567" w:type="dxa"/>
            <w:tcBorders>
              <w:top w:val="single" w:color="auto" w:sz="4" w:space="0"/>
              <w:left w:val="nil"/>
              <w:bottom w:val="single" w:color="auto" w:sz="4" w:space="0"/>
              <w:right w:val="single" w:color="auto" w:sz="4" w:space="0"/>
            </w:tcBorders>
            <w:vAlign w:val="center"/>
          </w:tcPr>
          <w:p w14:paraId="39740041">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6D0AA779">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故意拖延时间，安排不合理被投诉一次扣1分；</w:t>
            </w:r>
          </w:p>
        </w:tc>
        <w:tc>
          <w:tcPr>
            <w:tcW w:w="580" w:type="dxa"/>
            <w:tcBorders>
              <w:top w:val="single" w:color="auto" w:sz="4" w:space="0"/>
              <w:left w:val="nil"/>
              <w:bottom w:val="single" w:color="auto" w:sz="4" w:space="0"/>
              <w:right w:val="single" w:color="auto" w:sz="4" w:space="0"/>
            </w:tcBorders>
            <w:vAlign w:val="center"/>
          </w:tcPr>
          <w:p w14:paraId="4C45F3E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6827F7D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6FD785FA">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69B3E1A3">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2、各项化验标准交接必须履行签字手续，做到三查四对；运送各类标本等，不按医院规定使用固定容器运输，导致标本损坏或者被污染。</w:t>
            </w:r>
          </w:p>
        </w:tc>
        <w:tc>
          <w:tcPr>
            <w:tcW w:w="567" w:type="dxa"/>
            <w:tcBorders>
              <w:top w:val="single" w:color="auto" w:sz="4" w:space="0"/>
              <w:left w:val="nil"/>
              <w:bottom w:val="single" w:color="auto" w:sz="4" w:space="0"/>
              <w:right w:val="single" w:color="auto" w:sz="4" w:space="0"/>
            </w:tcBorders>
            <w:vAlign w:val="center"/>
          </w:tcPr>
          <w:p w14:paraId="4280EC8A">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59264C63">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各种化验标本交接不清，导致送错科室一次扣2分；如果标本丢失、损坏或被污染一次扣4分；</w:t>
            </w:r>
          </w:p>
        </w:tc>
        <w:tc>
          <w:tcPr>
            <w:tcW w:w="580" w:type="dxa"/>
            <w:tcBorders>
              <w:top w:val="single" w:color="auto" w:sz="4" w:space="0"/>
              <w:left w:val="nil"/>
              <w:bottom w:val="single" w:color="auto" w:sz="4" w:space="0"/>
              <w:right w:val="single" w:color="auto" w:sz="4" w:space="0"/>
            </w:tcBorders>
            <w:vAlign w:val="center"/>
          </w:tcPr>
          <w:p w14:paraId="0924F06B">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2CE156C8">
            <w:pPr>
              <w:widowControl/>
              <w:spacing w:line="273" w:lineRule="auto"/>
              <w:rPr>
                <w:rFonts w:ascii="宋体" w:hAnsi="宋体"/>
                <w:color w:val="000000" w:themeColor="text1"/>
                <w:sz w:val="24"/>
                <w14:textFill>
                  <w14:solidFill>
                    <w14:schemeClr w14:val="tx1"/>
                  </w14:solidFill>
                </w14:textFill>
              </w:rPr>
            </w:pPr>
          </w:p>
        </w:tc>
      </w:tr>
      <w:tr w14:paraId="35AC1747">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3FAA186">
            <w:pPr>
              <w:rPr>
                <w:color w:val="FF0000"/>
                <w:sz w:val="22"/>
                <w:szCs w:val="22"/>
              </w:rPr>
            </w:pPr>
            <w:r>
              <w:rPr>
                <w:rFonts w:hint="eastAsia"/>
                <w:color w:val="FF0000"/>
                <w:sz w:val="22"/>
                <w:szCs w:val="22"/>
              </w:rPr>
              <w:t>3、运送准确率不低于9</w:t>
            </w:r>
            <w:r>
              <w:rPr>
                <w:color w:val="FF0000"/>
                <w:sz w:val="22"/>
                <w:szCs w:val="22"/>
              </w:rPr>
              <w:t>9%</w:t>
            </w:r>
            <w:r>
              <w:rPr>
                <w:rFonts w:hint="eastAsia"/>
                <w:color w:val="FF0000"/>
                <w:sz w:val="22"/>
                <w:szCs w:val="22"/>
              </w:rPr>
              <w:t>，运送及时率不低于9</w:t>
            </w:r>
            <w:r>
              <w:rPr>
                <w:color w:val="FF0000"/>
                <w:sz w:val="22"/>
                <w:szCs w:val="22"/>
              </w:rPr>
              <w:t>9%</w:t>
            </w:r>
            <w:r>
              <w:rPr>
                <w:rFonts w:hint="eastAsia"/>
                <w:color w:val="FF0000"/>
                <w:sz w:val="22"/>
                <w:szCs w:val="22"/>
              </w:rPr>
              <w:t>。运送家具或设备时合理使用运送工具，避免破坏本体或破坏建筑设施（含墙体天花灯内饰面）等。</w:t>
            </w:r>
          </w:p>
        </w:tc>
        <w:tc>
          <w:tcPr>
            <w:tcW w:w="567" w:type="dxa"/>
            <w:tcBorders>
              <w:top w:val="single" w:color="auto" w:sz="4" w:space="0"/>
              <w:left w:val="nil"/>
              <w:bottom w:val="single" w:color="auto" w:sz="4" w:space="0"/>
              <w:right w:val="single" w:color="auto" w:sz="4" w:space="0"/>
            </w:tcBorders>
            <w:vAlign w:val="center"/>
          </w:tcPr>
          <w:p w14:paraId="564B340B">
            <w:pPr>
              <w:widowControl/>
              <w:spacing w:line="273" w:lineRule="auto"/>
              <w:jc w:val="center"/>
              <w:rPr>
                <w:rFonts w:ascii="宋体" w:hAnsi="宋体"/>
                <w:color w:val="FF0000"/>
                <w:sz w:val="24"/>
              </w:rPr>
            </w:pPr>
            <w:r>
              <w:rPr>
                <w:rFonts w:hint="eastAsia" w:ascii="宋体" w:hAnsi="宋体"/>
                <w:color w:val="FF0000"/>
                <w:sz w:val="24"/>
              </w:rPr>
              <w:t>3</w:t>
            </w:r>
          </w:p>
        </w:tc>
        <w:tc>
          <w:tcPr>
            <w:tcW w:w="2649" w:type="dxa"/>
            <w:gridSpan w:val="2"/>
            <w:tcBorders>
              <w:top w:val="single" w:color="auto" w:sz="4" w:space="0"/>
              <w:left w:val="nil"/>
              <w:bottom w:val="single" w:color="auto" w:sz="4" w:space="0"/>
              <w:right w:val="single" w:color="auto" w:sz="4" w:space="0"/>
            </w:tcBorders>
            <w:vAlign w:val="center"/>
          </w:tcPr>
          <w:p w14:paraId="69707FB7">
            <w:pPr>
              <w:jc w:val="left"/>
              <w:rPr>
                <w:color w:val="FF0000"/>
                <w:sz w:val="22"/>
                <w:szCs w:val="22"/>
              </w:rPr>
            </w:pPr>
            <w:r>
              <w:rPr>
                <w:rFonts w:hint="eastAsia"/>
                <w:color w:val="FF0000"/>
                <w:sz w:val="22"/>
                <w:szCs w:val="22"/>
              </w:rPr>
              <w:t>出现一次不达标的扣1分，出现家具或设备或建筑设施（含墙体天花灯内饰面）损坏的扣3分；</w:t>
            </w:r>
          </w:p>
        </w:tc>
        <w:tc>
          <w:tcPr>
            <w:tcW w:w="580" w:type="dxa"/>
            <w:tcBorders>
              <w:top w:val="single" w:color="auto" w:sz="4" w:space="0"/>
              <w:left w:val="nil"/>
              <w:bottom w:val="single" w:color="auto" w:sz="4" w:space="0"/>
              <w:right w:val="single" w:color="auto" w:sz="4" w:space="0"/>
            </w:tcBorders>
            <w:vAlign w:val="center"/>
          </w:tcPr>
          <w:p w14:paraId="23007DBD">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06236E32">
            <w:pPr>
              <w:widowControl/>
              <w:spacing w:line="273" w:lineRule="auto"/>
              <w:rPr>
                <w:rFonts w:ascii="宋体" w:hAnsi="宋体"/>
                <w:color w:val="000000" w:themeColor="text1"/>
                <w:sz w:val="24"/>
                <w14:textFill>
                  <w14:solidFill>
                    <w14:schemeClr w14:val="tx1"/>
                  </w14:solidFill>
                </w14:textFill>
              </w:rPr>
            </w:pPr>
          </w:p>
        </w:tc>
      </w:tr>
      <w:tr w14:paraId="12C3F573">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6BFC09B3">
            <w:pPr>
              <w:rPr>
                <w:color w:val="000000" w:themeColor="text1"/>
                <w:sz w:val="24"/>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、推送病人陪检工作，在运输的过程中（轮椅、平板车）都应系安全带，防止病人摔伤。</w:t>
            </w:r>
          </w:p>
        </w:tc>
        <w:tc>
          <w:tcPr>
            <w:tcW w:w="567" w:type="dxa"/>
            <w:tcBorders>
              <w:top w:val="single" w:color="auto" w:sz="4" w:space="0"/>
              <w:left w:val="nil"/>
              <w:bottom w:val="single" w:color="auto" w:sz="4" w:space="0"/>
              <w:right w:val="single" w:color="auto" w:sz="4" w:space="0"/>
            </w:tcBorders>
            <w:vAlign w:val="center"/>
          </w:tcPr>
          <w:p w14:paraId="49C9D5CD">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467E1CD7">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发现导致患者摔伤事件的扣2分</w:t>
            </w:r>
          </w:p>
        </w:tc>
        <w:tc>
          <w:tcPr>
            <w:tcW w:w="580" w:type="dxa"/>
            <w:tcBorders>
              <w:top w:val="single" w:color="auto" w:sz="4" w:space="0"/>
              <w:left w:val="nil"/>
              <w:bottom w:val="single" w:color="auto" w:sz="4" w:space="0"/>
              <w:right w:val="single" w:color="auto" w:sz="4" w:space="0"/>
            </w:tcBorders>
            <w:vAlign w:val="center"/>
          </w:tcPr>
          <w:p w14:paraId="63DE1FA7">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B123AF5">
            <w:pPr>
              <w:widowControl/>
              <w:spacing w:line="273" w:lineRule="auto"/>
              <w:rPr>
                <w:rFonts w:ascii="宋体" w:hAnsi="宋体"/>
                <w:color w:val="000000" w:themeColor="text1"/>
                <w:sz w:val="24"/>
                <w14:textFill>
                  <w14:solidFill>
                    <w14:schemeClr w14:val="tx1"/>
                  </w14:solidFill>
                </w14:textFill>
              </w:rPr>
            </w:pPr>
          </w:p>
        </w:tc>
      </w:tr>
      <w:tr w14:paraId="06DCD89E">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B02E4EF">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r>
              <w:rPr>
                <w:rFonts w:hint="eastAsia"/>
                <w:color w:val="000000" w:themeColor="text1"/>
                <w:sz w:val="22"/>
                <w:szCs w:val="22"/>
                <w14:textFill>
                  <w14:solidFill>
                    <w14:schemeClr w14:val="tx1"/>
                  </w14:solidFill>
                </w14:textFill>
              </w:rPr>
              <w:t>、运送服务项目属协助医护人员完成的后勤临床服务工作，服务态度代表医院形象工作，说话粗鲁或者与病人及病人家属发生争吵等。</w:t>
            </w:r>
          </w:p>
        </w:tc>
        <w:tc>
          <w:tcPr>
            <w:tcW w:w="567" w:type="dxa"/>
            <w:tcBorders>
              <w:top w:val="single" w:color="auto" w:sz="4" w:space="0"/>
              <w:left w:val="nil"/>
              <w:bottom w:val="single" w:color="auto" w:sz="4" w:space="0"/>
              <w:right w:val="single" w:color="auto" w:sz="4" w:space="0"/>
            </w:tcBorders>
            <w:vAlign w:val="center"/>
          </w:tcPr>
          <w:p w14:paraId="4D61BF32">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119FD23C">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发现一次扣2分，情节严重一次扣4分;</w:t>
            </w:r>
          </w:p>
        </w:tc>
        <w:tc>
          <w:tcPr>
            <w:tcW w:w="580" w:type="dxa"/>
            <w:tcBorders>
              <w:top w:val="single" w:color="auto" w:sz="4" w:space="0"/>
              <w:left w:val="nil"/>
              <w:bottom w:val="single" w:color="auto" w:sz="4" w:space="0"/>
              <w:right w:val="single" w:color="auto" w:sz="4" w:space="0"/>
            </w:tcBorders>
            <w:vAlign w:val="center"/>
          </w:tcPr>
          <w:p w14:paraId="623C9792">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4A6196C5">
            <w:pPr>
              <w:widowControl/>
              <w:spacing w:line="273" w:lineRule="auto"/>
              <w:rPr>
                <w:rFonts w:ascii="宋体" w:hAnsi="宋体"/>
                <w:color w:val="000000" w:themeColor="text1"/>
                <w:sz w:val="24"/>
                <w14:textFill>
                  <w14:solidFill>
                    <w14:schemeClr w14:val="tx1"/>
                  </w14:solidFill>
                </w14:textFill>
              </w:rPr>
            </w:pPr>
          </w:p>
        </w:tc>
      </w:tr>
      <w:tr w14:paraId="7F3EA369">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03E2FA8">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w:t>
            </w:r>
            <w:r>
              <w:rPr>
                <w:rFonts w:hint="eastAsia"/>
                <w:color w:val="000000" w:themeColor="text1"/>
                <w:sz w:val="22"/>
                <w:szCs w:val="22"/>
                <w14:textFill>
                  <w14:solidFill>
                    <w14:schemeClr w14:val="tx1"/>
                  </w14:solidFill>
                </w14:textFill>
              </w:rPr>
              <w:t>、在运送标本等过程中，故意拖延时间，不接受其他工作安排，偷奸耍滑，工作期间打私话、聊天等，被领导查实后。</w:t>
            </w:r>
          </w:p>
        </w:tc>
        <w:tc>
          <w:tcPr>
            <w:tcW w:w="567" w:type="dxa"/>
            <w:tcBorders>
              <w:top w:val="single" w:color="auto" w:sz="4" w:space="0"/>
              <w:left w:val="nil"/>
              <w:bottom w:val="single" w:color="auto" w:sz="4" w:space="0"/>
              <w:right w:val="single" w:color="auto" w:sz="4" w:space="0"/>
            </w:tcBorders>
            <w:vAlign w:val="center"/>
          </w:tcPr>
          <w:p w14:paraId="40CA75F2">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24DDF9B2">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发现一次扣2分；</w:t>
            </w:r>
          </w:p>
        </w:tc>
        <w:tc>
          <w:tcPr>
            <w:tcW w:w="580" w:type="dxa"/>
            <w:tcBorders>
              <w:top w:val="single" w:color="auto" w:sz="4" w:space="0"/>
              <w:left w:val="nil"/>
              <w:bottom w:val="single" w:color="auto" w:sz="4" w:space="0"/>
              <w:right w:val="single" w:color="auto" w:sz="4" w:space="0"/>
            </w:tcBorders>
            <w:vAlign w:val="center"/>
          </w:tcPr>
          <w:p w14:paraId="3ED77C71">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033F245B">
            <w:pPr>
              <w:widowControl/>
              <w:spacing w:line="273" w:lineRule="auto"/>
              <w:rPr>
                <w:rFonts w:ascii="宋体" w:hAnsi="宋体"/>
                <w:color w:val="000000" w:themeColor="text1"/>
                <w:sz w:val="24"/>
                <w14:textFill>
                  <w14:solidFill>
                    <w14:schemeClr w14:val="tx1"/>
                  </w14:solidFill>
                </w14:textFill>
              </w:rPr>
            </w:pPr>
          </w:p>
        </w:tc>
      </w:tr>
      <w:tr w14:paraId="0591DB5E">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56A5FF2">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7</w:t>
            </w:r>
            <w:r>
              <w:rPr>
                <w:rFonts w:hint="eastAsia"/>
                <w:color w:val="000000" w:themeColor="text1"/>
                <w:sz w:val="22"/>
                <w:szCs w:val="22"/>
                <w14:textFill>
                  <w14:solidFill>
                    <w14:schemeClr w14:val="tx1"/>
                  </w14:solidFill>
                </w14:textFill>
              </w:rPr>
              <w:t>、值班电话保持24小时畅通，如有线路故障应立即报告，或者故意让电话处于占线状态。</w:t>
            </w:r>
          </w:p>
        </w:tc>
        <w:tc>
          <w:tcPr>
            <w:tcW w:w="567" w:type="dxa"/>
            <w:tcBorders>
              <w:top w:val="single" w:color="auto" w:sz="4" w:space="0"/>
              <w:left w:val="nil"/>
              <w:bottom w:val="single" w:color="auto" w:sz="4" w:space="0"/>
              <w:right w:val="single" w:color="auto" w:sz="4" w:space="0"/>
            </w:tcBorders>
            <w:vAlign w:val="center"/>
          </w:tcPr>
          <w:p w14:paraId="00843F5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4E570586">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发现一次扣1分</w:t>
            </w:r>
          </w:p>
        </w:tc>
        <w:tc>
          <w:tcPr>
            <w:tcW w:w="580" w:type="dxa"/>
            <w:tcBorders>
              <w:top w:val="single" w:color="auto" w:sz="4" w:space="0"/>
              <w:left w:val="nil"/>
              <w:bottom w:val="single" w:color="auto" w:sz="4" w:space="0"/>
              <w:right w:val="single" w:color="auto" w:sz="4" w:space="0"/>
            </w:tcBorders>
            <w:vAlign w:val="center"/>
          </w:tcPr>
          <w:p w14:paraId="27F3C76E">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4E3429D">
            <w:pPr>
              <w:widowControl/>
              <w:spacing w:line="273" w:lineRule="auto"/>
              <w:rPr>
                <w:rFonts w:ascii="宋体" w:hAnsi="宋体"/>
                <w:color w:val="000000" w:themeColor="text1"/>
                <w:sz w:val="24"/>
                <w14:textFill>
                  <w14:solidFill>
                    <w14:schemeClr w14:val="tx1"/>
                  </w14:solidFill>
                </w14:textFill>
              </w:rPr>
            </w:pPr>
          </w:p>
        </w:tc>
      </w:tr>
      <w:tr w14:paraId="4006061F">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F12E474">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8</w:t>
            </w:r>
            <w:r>
              <w:rPr>
                <w:rFonts w:hint="eastAsia"/>
                <w:color w:val="000000" w:themeColor="text1"/>
                <w:sz w:val="22"/>
                <w:szCs w:val="22"/>
                <w14:textFill>
                  <w14:solidFill>
                    <w14:schemeClr w14:val="tx1"/>
                  </w14:solidFill>
                </w14:textFill>
              </w:rPr>
              <w:t>、不遵守医院规章制度，告知病人病情或者介绍江湖郎中被投诉者。</w:t>
            </w:r>
          </w:p>
        </w:tc>
        <w:tc>
          <w:tcPr>
            <w:tcW w:w="567" w:type="dxa"/>
            <w:tcBorders>
              <w:top w:val="single" w:color="auto" w:sz="4" w:space="0"/>
              <w:left w:val="nil"/>
              <w:bottom w:val="single" w:color="auto" w:sz="4" w:space="0"/>
              <w:right w:val="single" w:color="auto" w:sz="4" w:space="0"/>
            </w:tcBorders>
            <w:vAlign w:val="center"/>
          </w:tcPr>
          <w:p w14:paraId="40001B19">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0D39EEB5">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发现一次扣1分</w:t>
            </w:r>
          </w:p>
        </w:tc>
        <w:tc>
          <w:tcPr>
            <w:tcW w:w="580" w:type="dxa"/>
            <w:tcBorders>
              <w:top w:val="single" w:color="auto" w:sz="4" w:space="0"/>
              <w:left w:val="nil"/>
              <w:bottom w:val="single" w:color="auto" w:sz="4" w:space="0"/>
              <w:right w:val="single" w:color="auto" w:sz="4" w:space="0"/>
            </w:tcBorders>
            <w:vAlign w:val="center"/>
          </w:tcPr>
          <w:p w14:paraId="2A975E98">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197E56DA">
            <w:pPr>
              <w:widowControl/>
              <w:spacing w:line="273" w:lineRule="auto"/>
              <w:rPr>
                <w:rFonts w:ascii="宋体" w:hAnsi="宋体"/>
                <w:color w:val="000000" w:themeColor="text1"/>
                <w:sz w:val="24"/>
                <w14:textFill>
                  <w14:solidFill>
                    <w14:schemeClr w14:val="tx1"/>
                  </w14:solidFill>
                </w14:textFill>
              </w:rPr>
            </w:pPr>
          </w:p>
        </w:tc>
      </w:tr>
      <w:tr w14:paraId="5BF82079">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9BF59F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（五）内部管理（1</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c>
          <w:tcPr>
            <w:tcW w:w="567" w:type="dxa"/>
            <w:tcBorders>
              <w:top w:val="single" w:color="auto" w:sz="4" w:space="0"/>
              <w:left w:val="nil"/>
              <w:bottom w:val="single" w:color="auto" w:sz="4" w:space="0"/>
              <w:right w:val="single" w:color="auto" w:sz="4" w:space="0"/>
            </w:tcBorders>
            <w:vAlign w:val="center"/>
          </w:tcPr>
          <w:p w14:paraId="7CAD5D46">
            <w:pPr>
              <w:widowControl/>
              <w:spacing w:line="273" w:lineRule="auto"/>
              <w:jc w:val="center"/>
              <w:rPr>
                <w:rFonts w:ascii="宋体" w:hAnsi="宋体"/>
                <w:color w:val="000000" w:themeColor="text1"/>
                <w:sz w:val="24"/>
                <w14:textFill>
                  <w14:solidFill>
                    <w14:schemeClr w14:val="tx1"/>
                  </w14:solidFill>
                </w14:textFill>
              </w:rPr>
            </w:pPr>
          </w:p>
        </w:tc>
        <w:tc>
          <w:tcPr>
            <w:tcW w:w="2649" w:type="dxa"/>
            <w:gridSpan w:val="2"/>
            <w:tcBorders>
              <w:top w:val="single" w:color="auto" w:sz="4" w:space="0"/>
              <w:left w:val="nil"/>
              <w:bottom w:val="single" w:color="auto" w:sz="4" w:space="0"/>
              <w:right w:val="single" w:color="auto" w:sz="4" w:space="0"/>
            </w:tcBorders>
            <w:vAlign w:val="center"/>
          </w:tcPr>
          <w:p w14:paraId="46036A3A">
            <w:pPr>
              <w:widowControl/>
              <w:spacing w:line="273" w:lineRule="auto"/>
              <w:rPr>
                <w:rFonts w:ascii="宋体" w:hAnsi="宋体"/>
                <w:color w:val="000000" w:themeColor="text1"/>
                <w:sz w:val="24"/>
                <w14:textFill>
                  <w14:solidFill>
                    <w14:schemeClr w14:val="tx1"/>
                  </w14:solidFill>
                </w14:textFill>
              </w:rPr>
            </w:pPr>
          </w:p>
        </w:tc>
        <w:tc>
          <w:tcPr>
            <w:tcW w:w="580" w:type="dxa"/>
            <w:tcBorders>
              <w:top w:val="single" w:color="auto" w:sz="4" w:space="0"/>
              <w:left w:val="nil"/>
              <w:bottom w:val="single" w:color="auto" w:sz="4" w:space="0"/>
              <w:right w:val="single" w:color="auto" w:sz="4" w:space="0"/>
            </w:tcBorders>
            <w:vAlign w:val="center"/>
          </w:tcPr>
          <w:p w14:paraId="7CA84E73">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5848B10">
            <w:pPr>
              <w:widowControl/>
              <w:spacing w:line="273" w:lineRule="auto"/>
              <w:rPr>
                <w:rFonts w:ascii="宋体" w:hAnsi="宋体"/>
                <w:color w:val="000000" w:themeColor="text1"/>
                <w:sz w:val="24"/>
                <w14:textFill>
                  <w14:solidFill>
                    <w14:schemeClr w14:val="tx1"/>
                  </w14:solidFill>
                </w14:textFill>
              </w:rPr>
            </w:pPr>
          </w:p>
        </w:tc>
      </w:tr>
      <w:tr w14:paraId="7C928108">
        <w:tblPrEx>
          <w:tblCellMar>
            <w:top w:w="0" w:type="dxa"/>
            <w:left w:w="0" w:type="dxa"/>
            <w:bottom w:w="0" w:type="dxa"/>
            <w:right w:w="0" w:type="dxa"/>
          </w:tblCellMar>
        </w:tblPrEx>
        <w:trPr>
          <w:trHeight w:val="27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E7D7041">
            <w:pPr>
              <w:widowControl/>
              <w:jc w:val="left"/>
              <w:rPr>
                <w:color w:val="000000" w:themeColor="text1"/>
                <w:kern w:val="0"/>
                <w:sz w:val="22"/>
                <w:szCs w:val="22"/>
                <w14:textFill>
                  <w14:solidFill>
                    <w14:schemeClr w14:val="tx1"/>
                  </w14:solidFill>
                </w14:textFill>
              </w:rPr>
            </w:pPr>
            <w:r>
              <w:rPr>
                <w:rFonts w:hint="eastAsia"/>
                <w:color w:val="000000" w:themeColor="text1"/>
                <w:sz w:val="22"/>
                <w:szCs w:val="22"/>
                <w14:textFill>
                  <w14:solidFill>
                    <w14:schemeClr w14:val="tx1"/>
                  </w14:solidFill>
                </w14:textFill>
              </w:rPr>
              <w:t>1、物业公司每月对保洁人员开展工作技能、职业防护、手卫生等相关培训，每季度对保洁人员进行考核，考核不通过则继续培训至考核通过方可返岗。</w:t>
            </w:r>
          </w:p>
        </w:tc>
        <w:tc>
          <w:tcPr>
            <w:tcW w:w="567" w:type="dxa"/>
            <w:tcBorders>
              <w:top w:val="single" w:color="auto" w:sz="4" w:space="0"/>
              <w:left w:val="nil"/>
              <w:bottom w:val="single" w:color="auto" w:sz="4" w:space="0"/>
              <w:right w:val="single" w:color="auto" w:sz="4" w:space="0"/>
            </w:tcBorders>
            <w:vAlign w:val="center"/>
          </w:tcPr>
          <w:p w14:paraId="2F9FEEA9">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649" w:type="dxa"/>
            <w:gridSpan w:val="2"/>
            <w:tcBorders>
              <w:top w:val="single" w:color="auto" w:sz="4" w:space="0"/>
              <w:left w:val="nil"/>
              <w:bottom w:val="single" w:color="auto" w:sz="4" w:space="0"/>
              <w:right w:val="single" w:color="auto" w:sz="4" w:space="0"/>
            </w:tcBorders>
            <w:vAlign w:val="center"/>
          </w:tcPr>
          <w:p w14:paraId="2309A530">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工作人员未经培训、考核不通过或作业中发生差错，损害客户利益，未造成不良影响，每发现一次扣1分。</w:t>
            </w:r>
          </w:p>
        </w:tc>
        <w:tc>
          <w:tcPr>
            <w:tcW w:w="580" w:type="dxa"/>
            <w:tcBorders>
              <w:top w:val="single" w:color="auto" w:sz="4" w:space="0"/>
              <w:left w:val="nil"/>
              <w:bottom w:val="single" w:color="auto" w:sz="4" w:space="0"/>
              <w:right w:val="single" w:color="auto" w:sz="4" w:space="0"/>
            </w:tcBorders>
            <w:vAlign w:val="center"/>
          </w:tcPr>
          <w:p w14:paraId="658FBBE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79D2526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3C26CE1F">
        <w:tblPrEx>
          <w:tblCellMar>
            <w:top w:w="0" w:type="dxa"/>
            <w:left w:w="0" w:type="dxa"/>
            <w:bottom w:w="0" w:type="dxa"/>
            <w:right w:w="0" w:type="dxa"/>
          </w:tblCellMar>
        </w:tblPrEx>
        <w:trPr>
          <w:trHeight w:val="27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68512FD9">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2、新入职人员须进行上岗前培训及考核，考核通过后方可上岗。</w:t>
            </w:r>
          </w:p>
        </w:tc>
        <w:tc>
          <w:tcPr>
            <w:tcW w:w="567" w:type="dxa"/>
            <w:tcBorders>
              <w:top w:val="single" w:color="auto" w:sz="4" w:space="0"/>
              <w:left w:val="nil"/>
              <w:bottom w:val="single" w:color="auto" w:sz="4" w:space="0"/>
              <w:right w:val="single" w:color="auto" w:sz="4" w:space="0"/>
            </w:tcBorders>
            <w:vAlign w:val="center"/>
          </w:tcPr>
          <w:p w14:paraId="5E69FDB3">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3B238A81">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未执行岗前培训或考核不通过的，每发现一次扣1分。</w:t>
            </w:r>
          </w:p>
        </w:tc>
        <w:tc>
          <w:tcPr>
            <w:tcW w:w="580" w:type="dxa"/>
            <w:tcBorders>
              <w:top w:val="single" w:color="auto" w:sz="4" w:space="0"/>
              <w:left w:val="nil"/>
              <w:bottom w:val="single" w:color="auto" w:sz="4" w:space="0"/>
              <w:right w:val="single" w:color="auto" w:sz="4" w:space="0"/>
            </w:tcBorders>
            <w:vAlign w:val="center"/>
          </w:tcPr>
          <w:p w14:paraId="160807E1">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6E4672F1">
            <w:pPr>
              <w:widowControl/>
              <w:spacing w:line="273" w:lineRule="auto"/>
              <w:rPr>
                <w:rFonts w:ascii="宋体" w:hAnsi="宋体"/>
                <w:color w:val="000000" w:themeColor="text1"/>
                <w:sz w:val="24"/>
                <w14:textFill>
                  <w14:solidFill>
                    <w14:schemeClr w14:val="tx1"/>
                  </w14:solidFill>
                </w14:textFill>
              </w:rPr>
            </w:pPr>
          </w:p>
        </w:tc>
      </w:tr>
      <w:tr w14:paraId="07D2057B">
        <w:tblPrEx>
          <w:tblCellMar>
            <w:top w:w="0" w:type="dxa"/>
            <w:left w:w="0" w:type="dxa"/>
            <w:bottom w:w="0" w:type="dxa"/>
            <w:right w:w="0" w:type="dxa"/>
          </w:tblCellMar>
        </w:tblPrEx>
        <w:trPr>
          <w:trHeight w:val="27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06DCB0A">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3、有医疗废物流失、泄漏、扩散等意外事故的应急预案。每年至少开展一次医疗废物流失、泄漏、扩散等意外事故的应急演练。</w:t>
            </w:r>
          </w:p>
        </w:tc>
        <w:tc>
          <w:tcPr>
            <w:tcW w:w="567" w:type="dxa"/>
            <w:tcBorders>
              <w:top w:val="single" w:color="auto" w:sz="4" w:space="0"/>
              <w:left w:val="nil"/>
              <w:bottom w:val="single" w:color="auto" w:sz="4" w:space="0"/>
              <w:right w:val="single" w:color="auto" w:sz="4" w:space="0"/>
            </w:tcBorders>
            <w:vAlign w:val="center"/>
          </w:tcPr>
          <w:p w14:paraId="5E5E1565">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0309F407">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未按要求执行的出现一次扣1分</w:t>
            </w:r>
          </w:p>
        </w:tc>
        <w:tc>
          <w:tcPr>
            <w:tcW w:w="580" w:type="dxa"/>
            <w:tcBorders>
              <w:top w:val="single" w:color="auto" w:sz="4" w:space="0"/>
              <w:left w:val="nil"/>
              <w:bottom w:val="single" w:color="auto" w:sz="4" w:space="0"/>
              <w:right w:val="single" w:color="auto" w:sz="4" w:space="0"/>
            </w:tcBorders>
            <w:vAlign w:val="center"/>
          </w:tcPr>
          <w:p w14:paraId="6F138FDB">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060E8827">
            <w:pPr>
              <w:widowControl/>
              <w:spacing w:line="273" w:lineRule="auto"/>
              <w:rPr>
                <w:rFonts w:ascii="宋体" w:hAnsi="宋体"/>
                <w:color w:val="000000" w:themeColor="text1"/>
                <w:sz w:val="24"/>
                <w14:textFill>
                  <w14:solidFill>
                    <w14:schemeClr w14:val="tx1"/>
                  </w14:solidFill>
                </w14:textFill>
              </w:rPr>
            </w:pPr>
          </w:p>
        </w:tc>
      </w:tr>
      <w:tr w14:paraId="1B546CD0">
        <w:tblPrEx>
          <w:tblCellMar>
            <w:top w:w="0" w:type="dxa"/>
            <w:left w:w="0" w:type="dxa"/>
            <w:bottom w:w="0" w:type="dxa"/>
            <w:right w:w="0" w:type="dxa"/>
          </w:tblCellMar>
        </w:tblPrEx>
        <w:trPr>
          <w:trHeight w:val="27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5C1D19AB">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r>
              <w:rPr>
                <w:rFonts w:hint="eastAsia"/>
                <w:color w:val="000000" w:themeColor="text1"/>
                <w:sz w:val="22"/>
                <w:szCs w:val="22"/>
                <w14:textFill>
                  <w14:solidFill>
                    <w14:schemeClr w14:val="tx1"/>
                  </w14:solidFill>
                </w14:textFill>
              </w:rPr>
              <w:t>、保洁人员和配送人员遵章守纪，无盗窃等行为。</w:t>
            </w:r>
          </w:p>
        </w:tc>
        <w:tc>
          <w:tcPr>
            <w:tcW w:w="567" w:type="dxa"/>
            <w:tcBorders>
              <w:top w:val="single" w:color="auto" w:sz="4" w:space="0"/>
              <w:left w:val="nil"/>
              <w:bottom w:val="single" w:color="auto" w:sz="4" w:space="0"/>
              <w:right w:val="single" w:color="auto" w:sz="4" w:space="0"/>
            </w:tcBorders>
            <w:vAlign w:val="center"/>
          </w:tcPr>
          <w:p w14:paraId="6959BE0E">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3A0369B8">
            <w:pPr>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工作人员不遵章守纪，有盗窃等行为，1次扣2分。</w:t>
            </w:r>
          </w:p>
        </w:tc>
        <w:tc>
          <w:tcPr>
            <w:tcW w:w="580" w:type="dxa"/>
            <w:tcBorders>
              <w:top w:val="single" w:color="auto" w:sz="4" w:space="0"/>
              <w:left w:val="nil"/>
              <w:bottom w:val="single" w:color="auto" w:sz="4" w:space="0"/>
              <w:right w:val="single" w:color="auto" w:sz="4" w:space="0"/>
            </w:tcBorders>
            <w:vAlign w:val="center"/>
          </w:tcPr>
          <w:p w14:paraId="1D45B559">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377C5F01">
            <w:pPr>
              <w:widowControl/>
              <w:spacing w:line="273" w:lineRule="auto"/>
              <w:rPr>
                <w:rFonts w:ascii="宋体" w:hAnsi="宋体"/>
                <w:color w:val="000000" w:themeColor="text1"/>
                <w:sz w:val="24"/>
                <w14:textFill>
                  <w14:solidFill>
                    <w14:schemeClr w14:val="tx1"/>
                  </w14:solidFill>
                </w14:textFill>
              </w:rPr>
            </w:pPr>
          </w:p>
        </w:tc>
      </w:tr>
    </w:tbl>
    <w:p w14:paraId="0F32090C">
      <w:pPr>
        <w:spacing w:line="273"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w:t>
      </w:r>
    </w:p>
    <w:p w14:paraId="0232DAFC">
      <w:pPr>
        <w:adjustRightInd w:val="0"/>
        <w:snapToGrid w:val="0"/>
        <w:spacing w:line="273" w:lineRule="auto"/>
        <w:rPr>
          <w:rFonts w:ascii="宋体" w:hAnsi="宋体"/>
          <w:color w:val="000000" w:themeColor="text1"/>
          <w:sz w:val="24"/>
          <w:shd w:val="clear" w:color="auto" w:fill="FFFFFF"/>
          <w14:textFill>
            <w14:solidFill>
              <w14:schemeClr w14:val="tx1"/>
            </w14:solidFill>
          </w14:textFill>
        </w:rPr>
      </w:pPr>
      <w:bookmarkStart w:id="8" w:name="_Toc168480538"/>
      <w:r>
        <w:rPr>
          <w:rStyle w:val="16"/>
          <w:rFonts w:hint="eastAsia"/>
          <w:color w:val="000000" w:themeColor="text1"/>
          <w:sz w:val="24"/>
          <w14:textFill>
            <w14:solidFill>
              <w14:schemeClr w14:val="tx1"/>
            </w14:solidFill>
          </w14:textFill>
        </w:rPr>
        <w:t>第九条</w:t>
      </w:r>
      <w:bookmarkEnd w:id="8"/>
      <w:r>
        <w:rPr>
          <w:rFonts w:hint="eastAsia" w:ascii="宋体" w:hAnsi="宋体"/>
          <w:color w:val="000000" w:themeColor="text1"/>
          <w:sz w:val="24"/>
          <w:shd w:val="clear" w:color="auto" w:fill="FFFFFF"/>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医院感染管理服务考核评分表 </w:t>
      </w:r>
    </w:p>
    <w:tbl>
      <w:tblPr>
        <w:tblStyle w:val="11"/>
        <w:tblW w:w="8551" w:type="dxa"/>
        <w:jc w:val="center"/>
        <w:tblLayout w:type="fixed"/>
        <w:tblCellMar>
          <w:top w:w="0" w:type="dxa"/>
          <w:left w:w="0" w:type="dxa"/>
          <w:bottom w:w="0" w:type="dxa"/>
          <w:right w:w="0" w:type="dxa"/>
        </w:tblCellMar>
      </w:tblPr>
      <w:tblGrid>
        <w:gridCol w:w="4209"/>
        <w:gridCol w:w="567"/>
        <w:gridCol w:w="2595"/>
        <w:gridCol w:w="54"/>
        <w:gridCol w:w="580"/>
        <w:gridCol w:w="546"/>
      </w:tblGrid>
      <w:tr w14:paraId="24DE35BB">
        <w:tblPrEx>
          <w:tblCellMar>
            <w:top w:w="0" w:type="dxa"/>
            <w:left w:w="0" w:type="dxa"/>
            <w:bottom w:w="0" w:type="dxa"/>
            <w:right w:w="0" w:type="dxa"/>
          </w:tblCellMar>
        </w:tblPrEx>
        <w:trPr>
          <w:trHeight w:val="219"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5D863F99">
            <w:pPr>
              <w:spacing w:line="273" w:lineRule="auto"/>
              <w:jc w:val="center"/>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医院感染管理服务考核评分表</w:t>
            </w:r>
          </w:p>
        </w:tc>
      </w:tr>
      <w:tr w14:paraId="563561FB">
        <w:tblPrEx>
          <w:tblCellMar>
            <w:top w:w="0" w:type="dxa"/>
            <w:left w:w="0" w:type="dxa"/>
            <w:bottom w:w="0" w:type="dxa"/>
            <w:right w:w="0" w:type="dxa"/>
          </w:tblCellMar>
        </w:tblPrEx>
        <w:trPr>
          <w:trHeight w:val="219"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4FD758FE">
            <w:pPr>
              <w:spacing w:line="273" w:lineRule="auto"/>
              <w:jc w:val="left"/>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考核部门：医院感染管理科</w:t>
            </w:r>
          </w:p>
        </w:tc>
      </w:tr>
      <w:tr w14:paraId="4CC7ECC5">
        <w:tblPrEx>
          <w:tblCellMar>
            <w:top w:w="0" w:type="dxa"/>
            <w:left w:w="0" w:type="dxa"/>
            <w:bottom w:w="0" w:type="dxa"/>
            <w:right w:w="0" w:type="dxa"/>
          </w:tblCellMar>
        </w:tblPrEx>
        <w:trPr>
          <w:trHeight w:val="268"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25F2341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院感染管理服务主要检查考核医院物业基础管理、公共区域管理、病区清洁消毒工作、门诊及医技科室清洁消毒工作、医疗废物管理和职业暴露管理等，考核采用百分制（100分），100分减去扣分总分后得单个评分表得分。</w:t>
            </w:r>
          </w:p>
          <w:p w14:paraId="25C73CD3">
            <w:pPr>
              <w:widowControl/>
              <w:spacing w:line="273" w:lineRule="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医院感染管理科</w:t>
            </w:r>
            <w:r>
              <w:rPr>
                <w:rFonts w:hint="eastAsia" w:ascii="宋体" w:hAnsi="宋体"/>
                <w:b/>
                <w:color w:val="000000" w:themeColor="text1"/>
                <w:sz w:val="24"/>
                <w14:textFill>
                  <w14:solidFill>
                    <w14:schemeClr w14:val="tx1"/>
                  </w14:solidFill>
                </w14:textFill>
              </w:rPr>
              <w:t>考核得分=</w:t>
            </w:r>
            <w:r>
              <w:rPr>
                <w:rFonts w:hint="eastAsia" w:ascii="宋体" w:hAnsi="宋体"/>
                <w:b/>
                <w:bCs/>
                <w:color w:val="000000" w:themeColor="text1"/>
                <w:sz w:val="24"/>
                <w14:textFill>
                  <w14:solidFill>
                    <w14:schemeClr w14:val="tx1"/>
                  </w14:solidFill>
                </w14:textFill>
              </w:rPr>
              <w:t>医院感染管理服务考核评分表</w:t>
            </w:r>
            <w:r>
              <w:rPr>
                <w:rFonts w:hint="eastAsia" w:ascii="宋体" w:hAnsi="宋体"/>
                <w:b/>
                <w:color w:val="000000" w:themeColor="text1"/>
                <w:sz w:val="24"/>
                <w14:textFill>
                  <w14:solidFill>
                    <w14:schemeClr w14:val="tx1"/>
                  </w14:solidFill>
                </w14:textFill>
              </w:rPr>
              <w:t>得分的平均分。</w:t>
            </w:r>
          </w:p>
        </w:tc>
      </w:tr>
      <w:tr w14:paraId="22DA9B41">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8CFBF4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考核标准</w:t>
            </w:r>
          </w:p>
        </w:tc>
        <w:tc>
          <w:tcPr>
            <w:tcW w:w="567" w:type="dxa"/>
            <w:tcBorders>
              <w:top w:val="single" w:color="auto" w:sz="4" w:space="0"/>
              <w:left w:val="nil"/>
              <w:bottom w:val="single" w:color="auto" w:sz="4" w:space="0"/>
              <w:right w:val="single" w:color="auto" w:sz="4" w:space="0"/>
            </w:tcBorders>
            <w:vAlign w:val="center"/>
          </w:tcPr>
          <w:p w14:paraId="64ADB22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c>
          <w:tcPr>
            <w:tcW w:w="2595" w:type="dxa"/>
            <w:tcBorders>
              <w:top w:val="single" w:color="auto" w:sz="4" w:space="0"/>
              <w:left w:val="nil"/>
              <w:bottom w:val="single" w:color="auto" w:sz="4" w:space="0"/>
              <w:right w:val="single" w:color="auto" w:sz="4" w:space="0"/>
            </w:tcBorders>
            <w:vAlign w:val="center"/>
          </w:tcPr>
          <w:p w14:paraId="2FA1F7F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评分标准</w:t>
            </w:r>
          </w:p>
        </w:tc>
        <w:tc>
          <w:tcPr>
            <w:tcW w:w="634" w:type="dxa"/>
            <w:gridSpan w:val="2"/>
            <w:tcBorders>
              <w:top w:val="single" w:color="auto" w:sz="4" w:space="0"/>
              <w:left w:val="nil"/>
              <w:bottom w:val="single" w:color="auto" w:sz="4" w:space="0"/>
              <w:right w:val="single" w:color="auto" w:sz="4" w:space="0"/>
            </w:tcBorders>
            <w:vAlign w:val="center"/>
          </w:tcPr>
          <w:p w14:paraId="4CE0A49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扣分原因</w:t>
            </w:r>
          </w:p>
        </w:tc>
        <w:tc>
          <w:tcPr>
            <w:tcW w:w="546" w:type="dxa"/>
            <w:tcBorders>
              <w:top w:val="single" w:color="auto" w:sz="4" w:space="0"/>
              <w:left w:val="nil"/>
              <w:bottom w:val="single" w:color="auto" w:sz="4" w:space="0"/>
              <w:right w:val="single" w:color="auto" w:sz="4" w:space="0"/>
            </w:tcBorders>
            <w:vAlign w:val="center"/>
          </w:tcPr>
          <w:p w14:paraId="4DFFA9F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扣分</w:t>
            </w:r>
          </w:p>
        </w:tc>
      </w:tr>
      <w:tr w14:paraId="3C659669">
        <w:tblPrEx>
          <w:tblCellMar>
            <w:top w:w="0" w:type="dxa"/>
            <w:left w:w="0" w:type="dxa"/>
            <w:bottom w:w="0" w:type="dxa"/>
            <w:right w:w="0" w:type="dxa"/>
          </w:tblCellMar>
        </w:tblPrEx>
        <w:trPr>
          <w:trHeight w:val="134"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76F08D5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（一）医院物业基础管理（</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14:paraId="01015CB9">
        <w:tblPrEx>
          <w:tblCellMar>
            <w:top w:w="0" w:type="dxa"/>
            <w:left w:w="0" w:type="dxa"/>
            <w:bottom w:w="0" w:type="dxa"/>
            <w:right w:w="0" w:type="dxa"/>
          </w:tblCellMar>
        </w:tblPrEx>
        <w:trPr>
          <w:trHeight w:val="13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CEFB25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1、物业公司每月对保洁人员开展工作技能、职业防护、手卫生等相关培训，每季度对保洁人员进行考核，考核不通过则继续培训至考核通过方可返岗。</w:t>
            </w:r>
          </w:p>
        </w:tc>
        <w:tc>
          <w:tcPr>
            <w:tcW w:w="567" w:type="dxa"/>
            <w:tcBorders>
              <w:top w:val="single" w:color="auto" w:sz="4" w:space="0"/>
              <w:left w:val="nil"/>
              <w:bottom w:val="single" w:color="auto" w:sz="4" w:space="0"/>
              <w:right w:val="single" w:color="auto" w:sz="4" w:space="0"/>
            </w:tcBorders>
            <w:vAlign w:val="center"/>
          </w:tcPr>
          <w:p w14:paraId="3808D7AF">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595" w:type="dxa"/>
            <w:tcBorders>
              <w:top w:val="single" w:color="auto" w:sz="4" w:space="0"/>
              <w:left w:val="nil"/>
              <w:bottom w:val="single" w:color="auto" w:sz="4" w:space="0"/>
              <w:right w:val="single" w:color="auto" w:sz="4" w:space="0"/>
            </w:tcBorders>
            <w:vAlign w:val="center"/>
          </w:tcPr>
          <w:p w14:paraId="09C15283">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不开展培训或考核不通过仍返岗扣3分。</w:t>
            </w:r>
          </w:p>
        </w:tc>
        <w:tc>
          <w:tcPr>
            <w:tcW w:w="634" w:type="dxa"/>
            <w:gridSpan w:val="2"/>
            <w:tcBorders>
              <w:top w:val="single" w:color="auto" w:sz="4" w:space="0"/>
              <w:left w:val="nil"/>
              <w:bottom w:val="single" w:color="auto" w:sz="4" w:space="0"/>
              <w:right w:val="single" w:color="auto" w:sz="4" w:space="0"/>
            </w:tcBorders>
            <w:vAlign w:val="center"/>
          </w:tcPr>
          <w:p w14:paraId="75D383B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3548AA1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9B9CEAA">
        <w:tblPrEx>
          <w:tblCellMar>
            <w:top w:w="0" w:type="dxa"/>
            <w:left w:w="0" w:type="dxa"/>
            <w:bottom w:w="0" w:type="dxa"/>
            <w:right w:w="0" w:type="dxa"/>
          </w:tblCellMar>
        </w:tblPrEx>
        <w:trPr>
          <w:trHeight w:val="35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3996F7F4">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、新入职人员须进行上岗前培训及考核，考核通过后方可上岗。</w:t>
            </w:r>
          </w:p>
        </w:tc>
        <w:tc>
          <w:tcPr>
            <w:tcW w:w="567" w:type="dxa"/>
            <w:tcBorders>
              <w:top w:val="single" w:color="auto" w:sz="4" w:space="0"/>
              <w:left w:val="nil"/>
              <w:bottom w:val="single" w:color="auto" w:sz="4" w:space="0"/>
              <w:right w:val="single" w:color="auto" w:sz="4" w:space="0"/>
            </w:tcBorders>
            <w:vAlign w:val="center"/>
          </w:tcPr>
          <w:p w14:paraId="069ED6B9">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595" w:type="dxa"/>
            <w:tcBorders>
              <w:top w:val="single" w:color="auto" w:sz="4" w:space="0"/>
              <w:left w:val="nil"/>
              <w:bottom w:val="single" w:color="auto" w:sz="4" w:space="0"/>
              <w:right w:val="single" w:color="auto" w:sz="4" w:space="0"/>
            </w:tcBorders>
            <w:vAlign w:val="center"/>
          </w:tcPr>
          <w:p w14:paraId="0FB4780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发现未开展培训的一次扣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634" w:type="dxa"/>
            <w:gridSpan w:val="2"/>
            <w:tcBorders>
              <w:top w:val="single" w:color="auto" w:sz="4" w:space="0"/>
              <w:left w:val="nil"/>
              <w:bottom w:val="single" w:color="auto" w:sz="4" w:space="0"/>
              <w:right w:val="single" w:color="auto" w:sz="4" w:space="0"/>
            </w:tcBorders>
            <w:vAlign w:val="center"/>
          </w:tcPr>
          <w:p w14:paraId="491B7899">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4658B5C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162BD5BD">
        <w:tblPrEx>
          <w:tblCellMar>
            <w:top w:w="0" w:type="dxa"/>
            <w:left w:w="0" w:type="dxa"/>
            <w:bottom w:w="0" w:type="dxa"/>
            <w:right w:w="0" w:type="dxa"/>
          </w:tblCellMar>
        </w:tblPrEx>
        <w:trPr>
          <w:trHeight w:val="35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8F628AA">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、物业管理人员认真负责，指导工勤人员做好本职工作，对工勤人员工作质量做好监管。</w:t>
            </w:r>
          </w:p>
        </w:tc>
        <w:tc>
          <w:tcPr>
            <w:tcW w:w="567" w:type="dxa"/>
            <w:tcBorders>
              <w:top w:val="single" w:color="auto" w:sz="4" w:space="0"/>
              <w:left w:val="nil"/>
              <w:bottom w:val="single" w:color="auto" w:sz="4" w:space="0"/>
              <w:right w:val="single" w:color="auto" w:sz="4" w:space="0"/>
            </w:tcBorders>
            <w:vAlign w:val="center"/>
          </w:tcPr>
          <w:p w14:paraId="1D5C5C0E">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595" w:type="dxa"/>
            <w:tcBorders>
              <w:top w:val="single" w:color="auto" w:sz="4" w:space="0"/>
              <w:left w:val="nil"/>
              <w:bottom w:val="single" w:color="auto" w:sz="4" w:space="0"/>
              <w:right w:val="single" w:color="auto" w:sz="4" w:space="0"/>
            </w:tcBorders>
            <w:vAlign w:val="center"/>
          </w:tcPr>
          <w:p w14:paraId="27060AC2">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发现监督工作未做好，一次扣</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分。</w:t>
            </w:r>
          </w:p>
        </w:tc>
        <w:tc>
          <w:tcPr>
            <w:tcW w:w="634" w:type="dxa"/>
            <w:gridSpan w:val="2"/>
            <w:tcBorders>
              <w:top w:val="single" w:color="auto" w:sz="4" w:space="0"/>
              <w:left w:val="nil"/>
              <w:bottom w:val="single" w:color="auto" w:sz="4" w:space="0"/>
              <w:right w:val="single" w:color="auto" w:sz="4" w:space="0"/>
            </w:tcBorders>
            <w:vAlign w:val="center"/>
          </w:tcPr>
          <w:p w14:paraId="126BFBAD">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153F65A0">
            <w:pPr>
              <w:widowControl/>
              <w:spacing w:line="273" w:lineRule="auto"/>
              <w:rPr>
                <w:rFonts w:ascii="宋体" w:hAnsi="宋体"/>
                <w:color w:val="000000" w:themeColor="text1"/>
                <w:sz w:val="24"/>
                <w14:textFill>
                  <w14:solidFill>
                    <w14:schemeClr w14:val="tx1"/>
                  </w14:solidFill>
                </w14:textFill>
              </w:rPr>
            </w:pPr>
          </w:p>
        </w:tc>
      </w:tr>
      <w:tr w14:paraId="2D6E7D34">
        <w:tblPrEx>
          <w:tblCellMar>
            <w:top w:w="0" w:type="dxa"/>
            <w:left w:w="0" w:type="dxa"/>
            <w:bottom w:w="0" w:type="dxa"/>
            <w:right w:w="0" w:type="dxa"/>
          </w:tblCellMar>
        </w:tblPrEx>
        <w:trPr>
          <w:trHeight w:val="184"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57C15BB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（二）公共区域管理（</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14:paraId="4EA58B04">
        <w:tblPrEx>
          <w:tblCellMar>
            <w:top w:w="0" w:type="dxa"/>
            <w:left w:w="0" w:type="dxa"/>
            <w:bottom w:w="0" w:type="dxa"/>
            <w:right w:w="0" w:type="dxa"/>
          </w:tblCellMar>
        </w:tblPrEx>
        <w:trPr>
          <w:trHeight w:val="402"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C41C04A">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1、电梯每日2次进行清洁消毒，并做好记录。</w:t>
            </w:r>
          </w:p>
        </w:tc>
        <w:tc>
          <w:tcPr>
            <w:tcW w:w="567" w:type="dxa"/>
            <w:tcBorders>
              <w:top w:val="single" w:color="auto" w:sz="4" w:space="0"/>
              <w:left w:val="nil"/>
              <w:bottom w:val="single" w:color="auto" w:sz="4" w:space="0"/>
              <w:right w:val="single" w:color="auto" w:sz="4" w:space="0"/>
            </w:tcBorders>
            <w:vAlign w:val="center"/>
          </w:tcPr>
          <w:p w14:paraId="07E68EBD">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760CA969">
            <w:pPr>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发现未做记录的扣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677F15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45ACF0C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1BF81A49">
        <w:tblPrEx>
          <w:tblCellMar>
            <w:top w:w="0" w:type="dxa"/>
            <w:left w:w="0" w:type="dxa"/>
            <w:bottom w:w="0" w:type="dxa"/>
            <w:right w:w="0" w:type="dxa"/>
          </w:tblCellMar>
        </w:tblPrEx>
        <w:trPr>
          <w:trHeight w:val="67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694D0D0">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、电梯间及电梯内手消液及时补充。</w:t>
            </w:r>
          </w:p>
        </w:tc>
        <w:tc>
          <w:tcPr>
            <w:tcW w:w="567" w:type="dxa"/>
            <w:tcBorders>
              <w:top w:val="single" w:color="auto" w:sz="4" w:space="0"/>
              <w:left w:val="nil"/>
              <w:bottom w:val="single" w:color="auto" w:sz="4" w:space="0"/>
              <w:right w:val="single" w:color="auto" w:sz="4" w:space="0"/>
            </w:tcBorders>
            <w:vAlign w:val="center"/>
          </w:tcPr>
          <w:p w14:paraId="42B4F411">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53F8A18B">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未及时补充扣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4B2569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216DFFF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2AFF4F23">
        <w:tblPrEx>
          <w:tblCellMar>
            <w:top w:w="0" w:type="dxa"/>
            <w:left w:w="0" w:type="dxa"/>
            <w:bottom w:w="0" w:type="dxa"/>
            <w:right w:w="0" w:type="dxa"/>
          </w:tblCellMar>
        </w:tblPrEx>
        <w:trPr>
          <w:trHeight w:val="53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ACE6AF2">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、电梯内环境干净、干燥，无尘、无污垢、无碎屑、无异味，地面无积水，有污染时随时清洁。</w:t>
            </w:r>
          </w:p>
        </w:tc>
        <w:tc>
          <w:tcPr>
            <w:tcW w:w="567" w:type="dxa"/>
            <w:tcBorders>
              <w:top w:val="single" w:color="auto" w:sz="4" w:space="0"/>
              <w:left w:val="nil"/>
              <w:bottom w:val="single" w:color="auto" w:sz="4" w:space="0"/>
              <w:right w:val="single" w:color="auto" w:sz="4" w:space="0"/>
            </w:tcBorders>
            <w:vAlign w:val="center"/>
          </w:tcPr>
          <w:p w14:paraId="0ECE6196">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0808E113">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有明显灰尘、污垢或未按规定消毒的，扣3分。</w:t>
            </w:r>
          </w:p>
        </w:tc>
        <w:tc>
          <w:tcPr>
            <w:tcW w:w="580" w:type="dxa"/>
            <w:tcBorders>
              <w:top w:val="single" w:color="auto" w:sz="4" w:space="0"/>
              <w:left w:val="nil"/>
              <w:bottom w:val="single" w:color="auto" w:sz="4" w:space="0"/>
              <w:right w:val="single" w:color="auto" w:sz="4" w:space="0"/>
            </w:tcBorders>
            <w:vAlign w:val="center"/>
          </w:tcPr>
          <w:p w14:paraId="40B143D9">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4AC3D72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5792E8FC">
        <w:tblPrEx>
          <w:tblCellMar>
            <w:top w:w="0" w:type="dxa"/>
            <w:left w:w="0" w:type="dxa"/>
            <w:bottom w:w="0" w:type="dxa"/>
            <w:right w:w="0" w:type="dxa"/>
          </w:tblCellMar>
        </w:tblPrEx>
        <w:trPr>
          <w:trHeight w:val="43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77F3D45">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、公共区域地面干净，无垃圾，无积水。</w:t>
            </w:r>
          </w:p>
        </w:tc>
        <w:tc>
          <w:tcPr>
            <w:tcW w:w="567" w:type="dxa"/>
            <w:tcBorders>
              <w:top w:val="single" w:color="auto" w:sz="4" w:space="0"/>
              <w:left w:val="nil"/>
              <w:bottom w:val="single" w:color="auto" w:sz="4" w:space="0"/>
              <w:right w:val="single" w:color="auto" w:sz="4" w:space="0"/>
            </w:tcBorders>
            <w:vAlign w:val="center"/>
          </w:tcPr>
          <w:p w14:paraId="1231C858">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5841F41C">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有明显灰尘、污垢、垃圾和积水等，扣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A580B2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6F636BE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58C00655">
        <w:tblPrEx>
          <w:tblCellMar>
            <w:top w:w="0" w:type="dxa"/>
            <w:left w:w="0" w:type="dxa"/>
            <w:bottom w:w="0" w:type="dxa"/>
            <w:right w:w="0" w:type="dxa"/>
          </w:tblCellMar>
        </w:tblPrEx>
        <w:trPr>
          <w:trHeight w:val="430"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64D0D80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（三）病区清洁消毒工作（3</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r>
      <w:tr w14:paraId="312DE852">
        <w:tblPrEx>
          <w:tblCellMar>
            <w:top w:w="0" w:type="dxa"/>
            <w:left w:w="0" w:type="dxa"/>
            <w:bottom w:w="0" w:type="dxa"/>
            <w:right w:w="0" w:type="dxa"/>
          </w:tblCellMar>
        </w:tblPrEx>
        <w:trPr>
          <w:trHeight w:val="58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388DCF1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1、工勤人员进行清洁消毒工作时应正确穿戴好个人防护用品。</w:t>
            </w:r>
          </w:p>
        </w:tc>
        <w:tc>
          <w:tcPr>
            <w:tcW w:w="567" w:type="dxa"/>
            <w:tcBorders>
              <w:top w:val="single" w:color="auto" w:sz="4" w:space="0"/>
              <w:left w:val="nil"/>
              <w:bottom w:val="single" w:color="auto" w:sz="4" w:space="0"/>
              <w:right w:val="single" w:color="auto" w:sz="4" w:space="0"/>
            </w:tcBorders>
            <w:vAlign w:val="center"/>
          </w:tcPr>
          <w:p w14:paraId="0F763562">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09613412">
            <w:pPr>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4F4632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3BDCE20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76A63BEF">
        <w:tblPrEx>
          <w:tblCellMar>
            <w:top w:w="0" w:type="dxa"/>
            <w:left w:w="0" w:type="dxa"/>
            <w:bottom w:w="0" w:type="dxa"/>
            <w:right w:w="0" w:type="dxa"/>
          </w:tblCellMar>
        </w:tblPrEx>
        <w:trPr>
          <w:trHeight w:val="1072"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04EF572">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、采用湿式卫生的清洁方式，遵循先清洁、后消毒的原则；清洁时由上而下，由轻度污染到重度污染。</w:t>
            </w:r>
          </w:p>
        </w:tc>
        <w:tc>
          <w:tcPr>
            <w:tcW w:w="567" w:type="dxa"/>
            <w:tcBorders>
              <w:top w:val="single" w:color="auto" w:sz="4" w:space="0"/>
              <w:left w:val="nil"/>
              <w:bottom w:val="single" w:color="auto" w:sz="4" w:space="0"/>
              <w:right w:val="single" w:color="auto" w:sz="4" w:space="0"/>
            </w:tcBorders>
            <w:vAlign w:val="center"/>
          </w:tcPr>
          <w:p w14:paraId="54BD5134">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1D50EC05">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753707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77DDD8E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3E6DB845">
        <w:tblPrEx>
          <w:tblCellMar>
            <w:top w:w="0" w:type="dxa"/>
            <w:left w:w="0" w:type="dxa"/>
            <w:bottom w:w="0" w:type="dxa"/>
            <w:right w:w="0" w:type="dxa"/>
          </w:tblCellMar>
        </w:tblPrEx>
        <w:trPr>
          <w:trHeight w:val="670"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5BF3E8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3、毛巾、地巾等清洁工具应分区使用，实行颜色标记。</w:t>
            </w:r>
          </w:p>
        </w:tc>
        <w:tc>
          <w:tcPr>
            <w:tcW w:w="567" w:type="dxa"/>
            <w:tcBorders>
              <w:top w:val="single" w:color="auto" w:sz="4" w:space="0"/>
              <w:left w:val="nil"/>
              <w:bottom w:val="single" w:color="auto" w:sz="4" w:space="0"/>
              <w:right w:val="single" w:color="auto" w:sz="4" w:space="0"/>
            </w:tcBorders>
            <w:vAlign w:val="center"/>
          </w:tcPr>
          <w:p w14:paraId="195C1CCD">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62F8F9CA">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308C36F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39DCEC2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5D771E4A">
        <w:tblPrEx>
          <w:tblCellMar>
            <w:top w:w="0" w:type="dxa"/>
            <w:left w:w="0" w:type="dxa"/>
            <w:bottom w:w="0" w:type="dxa"/>
            <w:right w:w="0" w:type="dxa"/>
          </w:tblCellMar>
        </w:tblPrEx>
        <w:trPr>
          <w:trHeight w:val="50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5CB39BC7">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、床单元清洁消毒使用的毛巾遵循一床一巾原则。</w:t>
            </w:r>
          </w:p>
        </w:tc>
        <w:tc>
          <w:tcPr>
            <w:tcW w:w="567" w:type="dxa"/>
            <w:tcBorders>
              <w:top w:val="single" w:color="auto" w:sz="4" w:space="0"/>
              <w:left w:val="nil"/>
              <w:bottom w:val="single" w:color="auto" w:sz="4" w:space="0"/>
              <w:right w:val="single" w:color="auto" w:sz="4" w:space="0"/>
            </w:tcBorders>
            <w:vAlign w:val="center"/>
          </w:tcPr>
          <w:p w14:paraId="1E5A5636">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5F29FE8B">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636A470F">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02B30CA0">
            <w:pPr>
              <w:widowControl/>
              <w:spacing w:line="273" w:lineRule="auto"/>
              <w:rPr>
                <w:rFonts w:ascii="宋体" w:hAnsi="宋体"/>
                <w:color w:val="000000" w:themeColor="text1"/>
                <w:sz w:val="24"/>
                <w14:textFill>
                  <w14:solidFill>
                    <w14:schemeClr w14:val="tx1"/>
                  </w14:solidFill>
                </w14:textFill>
              </w:rPr>
            </w:pPr>
          </w:p>
        </w:tc>
      </w:tr>
      <w:tr w14:paraId="596B7827">
        <w:tblPrEx>
          <w:tblCellMar>
            <w:top w:w="0" w:type="dxa"/>
            <w:left w:w="0" w:type="dxa"/>
            <w:bottom w:w="0" w:type="dxa"/>
            <w:right w:w="0" w:type="dxa"/>
          </w:tblCellMar>
        </w:tblPrEx>
        <w:trPr>
          <w:trHeight w:val="53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2F911B9">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、使用后或污染的毛巾、地巾应统一清洗、消毒、晾干。不应将使用后或污染的擦拭布巾或地巾重复浸泡至清洁用水、使用中清洁剂和消毒剂内。</w:t>
            </w:r>
          </w:p>
        </w:tc>
        <w:tc>
          <w:tcPr>
            <w:tcW w:w="567" w:type="dxa"/>
            <w:tcBorders>
              <w:top w:val="single" w:color="auto" w:sz="4" w:space="0"/>
              <w:left w:val="nil"/>
              <w:bottom w:val="single" w:color="auto" w:sz="4" w:space="0"/>
              <w:right w:val="single" w:color="auto" w:sz="4" w:space="0"/>
            </w:tcBorders>
            <w:vAlign w:val="center"/>
          </w:tcPr>
          <w:p w14:paraId="64523B66">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225B01DD">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00870D8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7125A49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243FEADE">
        <w:tblPrEx>
          <w:tblCellMar>
            <w:top w:w="0" w:type="dxa"/>
            <w:left w:w="0" w:type="dxa"/>
            <w:bottom w:w="0" w:type="dxa"/>
            <w:right w:w="0" w:type="dxa"/>
          </w:tblCellMar>
        </w:tblPrEx>
        <w:trPr>
          <w:trHeight w:val="402"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661FD082">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、正确配置含氯消毒液，现配现用，标注配置时间。</w:t>
            </w:r>
          </w:p>
        </w:tc>
        <w:tc>
          <w:tcPr>
            <w:tcW w:w="567" w:type="dxa"/>
            <w:tcBorders>
              <w:top w:val="single" w:color="auto" w:sz="4" w:space="0"/>
              <w:left w:val="nil"/>
              <w:bottom w:val="single" w:color="auto" w:sz="4" w:space="0"/>
              <w:right w:val="single" w:color="auto" w:sz="4" w:space="0"/>
            </w:tcBorders>
            <w:vAlign w:val="center"/>
          </w:tcPr>
          <w:p w14:paraId="181AC45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1941102E">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409CEC1">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0DB9B75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3F86AA1A">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8758B20">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、提问工勤人员含氯消毒液的正确配置方法。</w:t>
            </w:r>
          </w:p>
        </w:tc>
        <w:tc>
          <w:tcPr>
            <w:tcW w:w="567" w:type="dxa"/>
            <w:tcBorders>
              <w:top w:val="single" w:color="auto" w:sz="4" w:space="0"/>
              <w:left w:val="nil"/>
              <w:bottom w:val="single" w:color="auto" w:sz="4" w:space="0"/>
              <w:right w:val="single" w:color="auto" w:sz="4" w:space="0"/>
            </w:tcBorders>
            <w:vAlign w:val="center"/>
          </w:tcPr>
          <w:p w14:paraId="446C90C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54046B8B">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考核不通过，扣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2DE5F8C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1922ECC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158BFB1F">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67AD9743">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住院病房床单元及地面每日至少进行2次清水擦拭，必要时使用500mg/L含氯消毒剂进行消毒。环境表面被体液、血液、排泄物、分泌物等感染性物质污染，应立即对污染处实施清洁与消毒。病房卫生间使用500mg/L含氯消毒剂进行清洁消毒。</w:t>
            </w:r>
          </w:p>
        </w:tc>
        <w:tc>
          <w:tcPr>
            <w:tcW w:w="567" w:type="dxa"/>
            <w:tcBorders>
              <w:top w:val="single" w:color="auto" w:sz="4" w:space="0"/>
              <w:left w:val="nil"/>
              <w:bottom w:val="single" w:color="auto" w:sz="4" w:space="0"/>
              <w:right w:val="single" w:color="auto" w:sz="4" w:space="0"/>
            </w:tcBorders>
            <w:vAlign w:val="center"/>
          </w:tcPr>
          <w:p w14:paraId="3C3F5C99">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35341EF6">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6B9D2210">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1E8DF2CB">
            <w:pPr>
              <w:widowControl/>
              <w:spacing w:line="273" w:lineRule="auto"/>
              <w:rPr>
                <w:rFonts w:ascii="宋体" w:hAnsi="宋体"/>
                <w:color w:val="000000" w:themeColor="text1"/>
                <w:sz w:val="24"/>
                <w14:textFill>
                  <w14:solidFill>
                    <w14:schemeClr w14:val="tx1"/>
                  </w14:solidFill>
                </w14:textFill>
              </w:rPr>
            </w:pPr>
          </w:p>
        </w:tc>
      </w:tr>
      <w:tr w14:paraId="4271EEC1">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842D948">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、住院病房床单元终末消毒使用500mg/L含氯消毒剂，作用30分钟后再用清水擦拭。</w:t>
            </w:r>
          </w:p>
        </w:tc>
        <w:tc>
          <w:tcPr>
            <w:tcW w:w="567" w:type="dxa"/>
            <w:tcBorders>
              <w:top w:val="single" w:color="auto" w:sz="4" w:space="0"/>
              <w:left w:val="nil"/>
              <w:bottom w:val="single" w:color="auto" w:sz="4" w:space="0"/>
              <w:right w:val="single" w:color="auto" w:sz="4" w:space="0"/>
            </w:tcBorders>
            <w:vAlign w:val="center"/>
          </w:tcPr>
          <w:p w14:paraId="4C4F4E6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58E2E2C0">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1BD3CC5">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80BDB72">
            <w:pPr>
              <w:widowControl/>
              <w:spacing w:line="273" w:lineRule="auto"/>
              <w:rPr>
                <w:rFonts w:ascii="宋体" w:hAnsi="宋体"/>
                <w:color w:val="000000" w:themeColor="text1"/>
                <w:sz w:val="24"/>
                <w14:textFill>
                  <w14:solidFill>
                    <w14:schemeClr w14:val="tx1"/>
                  </w14:solidFill>
                </w14:textFill>
              </w:rPr>
            </w:pPr>
          </w:p>
        </w:tc>
      </w:tr>
      <w:tr w14:paraId="3342F8CE">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A90E10B">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、病区治疗室物表及地面每日至少进行2次清水擦拭，必要时使用500mg/L含氯消毒剂进行消毒。环境表面被体液、血液、排泄物、分泌物等感染性物质污染，应立即对污染处实施清洁与消毒。</w:t>
            </w:r>
          </w:p>
        </w:tc>
        <w:tc>
          <w:tcPr>
            <w:tcW w:w="567" w:type="dxa"/>
            <w:tcBorders>
              <w:top w:val="single" w:color="auto" w:sz="4" w:space="0"/>
              <w:left w:val="nil"/>
              <w:bottom w:val="single" w:color="auto" w:sz="4" w:space="0"/>
              <w:right w:val="single" w:color="auto" w:sz="4" w:space="0"/>
            </w:tcBorders>
            <w:vAlign w:val="center"/>
          </w:tcPr>
          <w:p w14:paraId="518F9BBD">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45880F34">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EAF5EBD">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210FAB9F">
            <w:pPr>
              <w:widowControl/>
              <w:spacing w:line="273" w:lineRule="auto"/>
              <w:rPr>
                <w:rFonts w:ascii="宋体" w:hAnsi="宋体"/>
                <w:color w:val="000000" w:themeColor="text1"/>
                <w:sz w:val="24"/>
                <w14:textFill>
                  <w14:solidFill>
                    <w14:schemeClr w14:val="tx1"/>
                  </w14:solidFill>
                </w14:textFill>
              </w:rPr>
            </w:pPr>
          </w:p>
        </w:tc>
      </w:tr>
      <w:tr w14:paraId="3A899F69">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6CCA6781">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、病区走廊扶栏及地面每日至少2次清水擦拭，必要时使用500mg/L含氯消毒剂进行消毒。环境表面被体液、血液、排泄物、分泌物等感染性物质污染，应立即对污染处实施清洁与消毒。</w:t>
            </w:r>
          </w:p>
        </w:tc>
        <w:tc>
          <w:tcPr>
            <w:tcW w:w="567" w:type="dxa"/>
            <w:tcBorders>
              <w:top w:val="single" w:color="auto" w:sz="4" w:space="0"/>
              <w:left w:val="nil"/>
              <w:bottom w:val="single" w:color="auto" w:sz="4" w:space="0"/>
              <w:right w:val="single" w:color="auto" w:sz="4" w:space="0"/>
            </w:tcBorders>
            <w:vAlign w:val="center"/>
          </w:tcPr>
          <w:p w14:paraId="47ABA57A">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61168045">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0E3152E5">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038BF510">
            <w:pPr>
              <w:widowControl/>
              <w:spacing w:line="273" w:lineRule="auto"/>
              <w:rPr>
                <w:rFonts w:ascii="宋体" w:hAnsi="宋体"/>
                <w:color w:val="000000" w:themeColor="text1"/>
                <w:sz w:val="24"/>
                <w14:textFill>
                  <w14:solidFill>
                    <w14:schemeClr w14:val="tx1"/>
                  </w14:solidFill>
                </w14:textFill>
              </w:rPr>
            </w:pPr>
          </w:p>
        </w:tc>
      </w:tr>
      <w:tr w14:paraId="133BC33B">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7E923BA7">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、医护办公区、生活区物表及地面每天至少1次清水擦拭。环境表面被体液、血液、排泄物、分泌物等感染性物质污染，应立即对污染处实施清洁与消毒。</w:t>
            </w:r>
          </w:p>
        </w:tc>
        <w:tc>
          <w:tcPr>
            <w:tcW w:w="567" w:type="dxa"/>
            <w:tcBorders>
              <w:top w:val="single" w:color="auto" w:sz="4" w:space="0"/>
              <w:left w:val="nil"/>
              <w:bottom w:val="single" w:color="auto" w:sz="4" w:space="0"/>
              <w:right w:val="single" w:color="auto" w:sz="4" w:space="0"/>
            </w:tcBorders>
            <w:vAlign w:val="center"/>
          </w:tcPr>
          <w:p w14:paraId="197B368C">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0D59A307">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C2B072B">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3A203E8">
            <w:pPr>
              <w:widowControl/>
              <w:spacing w:line="273" w:lineRule="auto"/>
              <w:rPr>
                <w:rFonts w:ascii="宋体" w:hAnsi="宋体"/>
                <w:color w:val="000000" w:themeColor="text1"/>
                <w:sz w:val="24"/>
                <w14:textFill>
                  <w14:solidFill>
                    <w14:schemeClr w14:val="tx1"/>
                  </w14:solidFill>
                </w14:textFill>
              </w:rPr>
            </w:pPr>
          </w:p>
        </w:tc>
      </w:tr>
      <w:tr w14:paraId="6117C7F4">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F579C9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、病区环境干净、干燥，无尘、无污垢、无碎屑、无异味，地面无积水，有污染时随时清洁。</w:t>
            </w:r>
          </w:p>
        </w:tc>
        <w:tc>
          <w:tcPr>
            <w:tcW w:w="567" w:type="dxa"/>
            <w:tcBorders>
              <w:top w:val="single" w:color="auto" w:sz="4" w:space="0"/>
              <w:left w:val="nil"/>
              <w:bottom w:val="single" w:color="auto" w:sz="4" w:space="0"/>
              <w:right w:val="single" w:color="auto" w:sz="4" w:space="0"/>
            </w:tcBorders>
            <w:vAlign w:val="center"/>
          </w:tcPr>
          <w:p w14:paraId="3AA8D0EB">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369B8351">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6B07AAED">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4BB0D2C6">
            <w:pPr>
              <w:widowControl/>
              <w:spacing w:line="273" w:lineRule="auto"/>
              <w:rPr>
                <w:rFonts w:ascii="宋体" w:hAnsi="宋体"/>
                <w:color w:val="000000" w:themeColor="text1"/>
                <w:sz w:val="24"/>
                <w14:textFill>
                  <w14:solidFill>
                    <w14:schemeClr w14:val="tx1"/>
                  </w14:solidFill>
                </w14:textFill>
              </w:rPr>
            </w:pPr>
          </w:p>
        </w:tc>
      </w:tr>
      <w:tr w14:paraId="43091AE6">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D98E5B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、病区清洁消毒相关登记资料按时登记</w:t>
            </w:r>
          </w:p>
        </w:tc>
        <w:tc>
          <w:tcPr>
            <w:tcW w:w="567" w:type="dxa"/>
            <w:tcBorders>
              <w:top w:val="single" w:color="auto" w:sz="4" w:space="0"/>
              <w:left w:val="nil"/>
              <w:bottom w:val="single" w:color="auto" w:sz="4" w:space="0"/>
              <w:right w:val="single" w:color="auto" w:sz="4" w:space="0"/>
            </w:tcBorders>
            <w:vAlign w:val="center"/>
          </w:tcPr>
          <w:p w14:paraId="3F4D3B94">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0CAFF51A">
            <w:pPr>
              <w:widowControl/>
              <w:spacing w:line="273"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782D761F">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13DC83B">
            <w:pPr>
              <w:widowControl/>
              <w:spacing w:line="273" w:lineRule="auto"/>
              <w:rPr>
                <w:rFonts w:ascii="宋体" w:hAnsi="宋体"/>
                <w:color w:val="000000" w:themeColor="text1"/>
                <w:sz w:val="24"/>
                <w14:textFill>
                  <w14:solidFill>
                    <w14:schemeClr w14:val="tx1"/>
                  </w14:solidFill>
                </w14:textFill>
              </w:rPr>
            </w:pPr>
          </w:p>
        </w:tc>
      </w:tr>
      <w:tr w14:paraId="6906FD42">
        <w:tblPrEx>
          <w:tblCellMar>
            <w:top w:w="0" w:type="dxa"/>
            <w:left w:w="0" w:type="dxa"/>
            <w:bottom w:w="0" w:type="dxa"/>
            <w:right w:w="0" w:type="dxa"/>
          </w:tblCellMar>
        </w:tblPrEx>
        <w:trPr>
          <w:trHeight w:val="176"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242B54F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（四）门诊及医技科室清洁消毒工作（</w:t>
            </w:r>
            <w:r>
              <w:rPr>
                <w:rFonts w:ascii="宋体" w:hAnsi="宋体"/>
                <w:color w:val="000000" w:themeColor="text1"/>
                <w:sz w:val="24"/>
                <w14:textFill>
                  <w14:solidFill>
                    <w14:schemeClr w14:val="tx1"/>
                  </w14:solidFill>
                </w14:textFill>
              </w:rPr>
              <w:t>25</w:t>
            </w:r>
            <w:r>
              <w:rPr>
                <w:rFonts w:hint="eastAsia" w:ascii="宋体" w:hAnsi="宋体"/>
                <w:color w:val="000000" w:themeColor="text1"/>
                <w:sz w:val="24"/>
                <w14:textFill>
                  <w14:solidFill>
                    <w14:schemeClr w14:val="tx1"/>
                  </w14:solidFill>
                </w14:textFill>
              </w:rPr>
              <w:t>分）</w:t>
            </w:r>
          </w:p>
        </w:tc>
      </w:tr>
      <w:tr w14:paraId="7D45179A">
        <w:tblPrEx>
          <w:tblCellMar>
            <w:top w:w="0" w:type="dxa"/>
            <w:left w:w="0" w:type="dxa"/>
            <w:bottom w:w="0" w:type="dxa"/>
            <w:right w:w="0" w:type="dxa"/>
          </w:tblCellMar>
        </w:tblPrEx>
        <w:trPr>
          <w:trHeight w:val="297"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2C224AC">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1、工勤人员进行清洁消毒工作时应正确穿戴好个人防护用品。</w:t>
            </w:r>
          </w:p>
        </w:tc>
        <w:tc>
          <w:tcPr>
            <w:tcW w:w="567" w:type="dxa"/>
            <w:tcBorders>
              <w:top w:val="single" w:color="auto" w:sz="4" w:space="0"/>
              <w:left w:val="nil"/>
              <w:bottom w:val="single" w:color="auto" w:sz="4" w:space="0"/>
              <w:right w:val="single" w:color="auto" w:sz="4" w:space="0"/>
            </w:tcBorders>
            <w:vAlign w:val="center"/>
          </w:tcPr>
          <w:p w14:paraId="10AF9893">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3F269624">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05B91019">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43AF097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27AE854B">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A5FBE4E">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2、采用湿式卫生的清洁方式，遵循先清洁、后消毒的原则；清洁时由上而下，由轻度污染到重度污染。</w:t>
            </w:r>
          </w:p>
        </w:tc>
        <w:tc>
          <w:tcPr>
            <w:tcW w:w="567" w:type="dxa"/>
            <w:tcBorders>
              <w:top w:val="single" w:color="auto" w:sz="4" w:space="0"/>
              <w:left w:val="nil"/>
              <w:bottom w:val="single" w:color="auto" w:sz="4" w:space="0"/>
              <w:right w:val="single" w:color="auto" w:sz="4" w:space="0"/>
            </w:tcBorders>
            <w:vAlign w:val="center"/>
          </w:tcPr>
          <w:p w14:paraId="00F3C642">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64147E47">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70F2D05">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0C347DDA">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6496200">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58137483">
            <w:pPr>
              <w:widowControl/>
              <w:spacing w:line="273"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、毛巾、地巾等清洁工具应分区使用，实行颜色标记。</w:t>
            </w:r>
          </w:p>
        </w:tc>
        <w:tc>
          <w:tcPr>
            <w:tcW w:w="567" w:type="dxa"/>
            <w:tcBorders>
              <w:top w:val="single" w:color="auto" w:sz="4" w:space="0"/>
              <w:left w:val="nil"/>
              <w:bottom w:val="single" w:color="auto" w:sz="4" w:space="0"/>
              <w:right w:val="single" w:color="auto" w:sz="4" w:space="0"/>
            </w:tcBorders>
            <w:vAlign w:val="center"/>
          </w:tcPr>
          <w:p w14:paraId="55B729A0">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52E6358D">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2BB33EA2">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2F1CD42">
            <w:pPr>
              <w:widowControl/>
              <w:spacing w:line="273" w:lineRule="auto"/>
              <w:rPr>
                <w:rFonts w:ascii="宋体" w:hAnsi="宋体"/>
                <w:color w:val="000000" w:themeColor="text1"/>
                <w:sz w:val="24"/>
                <w14:textFill>
                  <w14:solidFill>
                    <w14:schemeClr w14:val="tx1"/>
                  </w14:solidFill>
                </w14:textFill>
              </w:rPr>
            </w:pPr>
          </w:p>
        </w:tc>
      </w:tr>
      <w:tr w14:paraId="56C7C951">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23BE12C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4、门诊科室清洁消毒使用的毛巾遵循一室一巾原则。</w:t>
            </w:r>
          </w:p>
        </w:tc>
        <w:tc>
          <w:tcPr>
            <w:tcW w:w="567" w:type="dxa"/>
            <w:tcBorders>
              <w:top w:val="single" w:color="auto" w:sz="4" w:space="0"/>
              <w:left w:val="nil"/>
              <w:bottom w:val="single" w:color="auto" w:sz="4" w:space="0"/>
              <w:right w:val="single" w:color="auto" w:sz="4" w:space="0"/>
            </w:tcBorders>
            <w:vAlign w:val="center"/>
          </w:tcPr>
          <w:p w14:paraId="4F9C36B9">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77941D3C">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0353DBB6">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073D704E">
            <w:pPr>
              <w:widowControl/>
              <w:spacing w:line="273" w:lineRule="auto"/>
              <w:rPr>
                <w:rFonts w:ascii="宋体" w:hAnsi="宋体"/>
                <w:color w:val="000000" w:themeColor="text1"/>
                <w:sz w:val="24"/>
                <w14:textFill>
                  <w14:solidFill>
                    <w14:schemeClr w14:val="tx1"/>
                  </w14:solidFill>
                </w14:textFill>
              </w:rPr>
            </w:pPr>
          </w:p>
        </w:tc>
      </w:tr>
      <w:tr w14:paraId="1623BD81">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88306B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5、使用后或污染的毛巾、地巾应统一清洗、消毒、晾干。不应将使用后或污染的擦拭布巾或地巾重复浸泡至清洁用水、使用中清洁剂和消毒剂内。</w:t>
            </w:r>
          </w:p>
        </w:tc>
        <w:tc>
          <w:tcPr>
            <w:tcW w:w="567" w:type="dxa"/>
            <w:tcBorders>
              <w:top w:val="single" w:color="auto" w:sz="4" w:space="0"/>
              <w:left w:val="nil"/>
              <w:bottom w:val="single" w:color="auto" w:sz="4" w:space="0"/>
              <w:right w:val="single" w:color="auto" w:sz="4" w:space="0"/>
            </w:tcBorders>
            <w:vAlign w:val="center"/>
          </w:tcPr>
          <w:p w14:paraId="54917428">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5A4B6EF6">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47231A3">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4FE0621C">
            <w:pPr>
              <w:widowControl/>
              <w:spacing w:line="273" w:lineRule="auto"/>
              <w:rPr>
                <w:rFonts w:ascii="宋体" w:hAnsi="宋体"/>
                <w:color w:val="000000" w:themeColor="text1"/>
                <w:sz w:val="24"/>
                <w14:textFill>
                  <w14:solidFill>
                    <w14:schemeClr w14:val="tx1"/>
                  </w14:solidFill>
                </w14:textFill>
              </w:rPr>
            </w:pPr>
          </w:p>
        </w:tc>
      </w:tr>
      <w:tr w14:paraId="0B501EDF">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C0D7D8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6、正确配置含氯消毒液，现配现用，标注配置时间。</w:t>
            </w:r>
          </w:p>
        </w:tc>
        <w:tc>
          <w:tcPr>
            <w:tcW w:w="567" w:type="dxa"/>
            <w:tcBorders>
              <w:top w:val="single" w:color="auto" w:sz="4" w:space="0"/>
              <w:left w:val="nil"/>
              <w:bottom w:val="single" w:color="auto" w:sz="4" w:space="0"/>
              <w:right w:val="single" w:color="auto" w:sz="4" w:space="0"/>
            </w:tcBorders>
            <w:vAlign w:val="center"/>
          </w:tcPr>
          <w:p w14:paraId="6FBEAAF0">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4EFE6C2C">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2D08E3CB">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67AD19DB">
            <w:pPr>
              <w:widowControl/>
              <w:spacing w:line="273" w:lineRule="auto"/>
              <w:rPr>
                <w:rFonts w:ascii="宋体" w:hAnsi="宋体"/>
                <w:color w:val="000000" w:themeColor="text1"/>
                <w:sz w:val="24"/>
                <w14:textFill>
                  <w14:solidFill>
                    <w14:schemeClr w14:val="tx1"/>
                  </w14:solidFill>
                </w14:textFill>
              </w:rPr>
            </w:pPr>
          </w:p>
        </w:tc>
      </w:tr>
      <w:tr w14:paraId="777337DD">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5DD7000">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7、提问工勤人员含氯消毒液的正确配置方法。</w:t>
            </w:r>
          </w:p>
        </w:tc>
        <w:tc>
          <w:tcPr>
            <w:tcW w:w="567" w:type="dxa"/>
            <w:tcBorders>
              <w:top w:val="single" w:color="auto" w:sz="4" w:space="0"/>
              <w:left w:val="nil"/>
              <w:bottom w:val="single" w:color="auto" w:sz="4" w:space="0"/>
              <w:right w:val="single" w:color="auto" w:sz="4" w:space="0"/>
            </w:tcBorders>
            <w:vAlign w:val="center"/>
          </w:tcPr>
          <w:p w14:paraId="351E4DE1">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7F0DFB30">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考核不通过，扣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7E9331F4">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68CC45C0">
            <w:pPr>
              <w:widowControl/>
              <w:spacing w:line="273" w:lineRule="auto"/>
              <w:rPr>
                <w:rFonts w:ascii="宋体" w:hAnsi="宋体"/>
                <w:color w:val="000000" w:themeColor="text1"/>
                <w:sz w:val="24"/>
                <w14:textFill>
                  <w14:solidFill>
                    <w14:schemeClr w14:val="tx1"/>
                  </w14:solidFill>
                </w14:textFill>
              </w:rPr>
            </w:pPr>
          </w:p>
        </w:tc>
      </w:tr>
      <w:tr w14:paraId="74F4F28F">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330D0DC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8、门诊物表及地面每日</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次清水清洁、1次500mg/L含氯消毒剂进行消毒。环境表面被体液、血液、排泄物、分泌物等感染性物质污染，应立即对污染处实施清洁与消毒。</w:t>
            </w:r>
          </w:p>
        </w:tc>
        <w:tc>
          <w:tcPr>
            <w:tcW w:w="567" w:type="dxa"/>
            <w:tcBorders>
              <w:top w:val="single" w:color="auto" w:sz="4" w:space="0"/>
              <w:left w:val="nil"/>
              <w:bottom w:val="single" w:color="auto" w:sz="4" w:space="0"/>
              <w:right w:val="single" w:color="auto" w:sz="4" w:space="0"/>
            </w:tcBorders>
            <w:vAlign w:val="center"/>
          </w:tcPr>
          <w:p w14:paraId="6560D6A5">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2940F04B">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0EF2685">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13CCE678">
            <w:pPr>
              <w:widowControl/>
              <w:spacing w:line="273" w:lineRule="auto"/>
              <w:rPr>
                <w:rFonts w:ascii="宋体" w:hAnsi="宋体"/>
                <w:color w:val="000000" w:themeColor="text1"/>
                <w:sz w:val="24"/>
                <w14:textFill>
                  <w14:solidFill>
                    <w14:schemeClr w14:val="tx1"/>
                  </w14:solidFill>
                </w14:textFill>
              </w:rPr>
            </w:pPr>
          </w:p>
        </w:tc>
      </w:tr>
      <w:tr w14:paraId="4C8C390E">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47C066E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9、及时打包诊室、治疗室、走廊垃圾桶的医疗废物及生活垃圾。</w:t>
            </w:r>
          </w:p>
        </w:tc>
        <w:tc>
          <w:tcPr>
            <w:tcW w:w="567" w:type="dxa"/>
            <w:tcBorders>
              <w:top w:val="single" w:color="auto" w:sz="4" w:space="0"/>
              <w:left w:val="nil"/>
              <w:bottom w:val="single" w:color="auto" w:sz="4" w:space="0"/>
              <w:right w:val="single" w:color="auto" w:sz="4" w:space="0"/>
            </w:tcBorders>
            <w:vAlign w:val="center"/>
          </w:tcPr>
          <w:p w14:paraId="4448AE47">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69D0824D">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34BFA592">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8919F5C">
            <w:pPr>
              <w:widowControl/>
              <w:spacing w:line="273" w:lineRule="auto"/>
              <w:rPr>
                <w:rFonts w:ascii="宋体" w:hAnsi="宋体"/>
                <w:color w:val="000000" w:themeColor="text1"/>
                <w:sz w:val="24"/>
                <w14:textFill>
                  <w14:solidFill>
                    <w14:schemeClr w14:val="tx1"/>
                  </w14:solidFill>
                </w14:textFill>
              </w:rPr>
            </w:pPr>
          </w:p>
        </w:tc>
      </w:tr>
      <w:tr w14:paraId="2ADB7CB0">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5147104">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、及时收集、清洗使用后的玻璃罐，按需选用浓度合适的含氯消毒液消毒玻璃罐。</w:t>
            </w:r>
          </w:p>
        </w:tc>
        <w:tc>
          <w:tcPr>
            <w:tcW w:w="567" w:type="dxa"/>
            <w:tcBorders>
              <w:top w:val="single" w:color="auto" w:sz="4" w:space="0"/>
              <w:left w:val="nil"/>
              <w:bottom w:val="single" w:color="auto" w:sz="4" w:space="0"/>
              <w:right w:val="single" w:color="auto" w:sz="4" w:space="0"/>
            </w:tcBorders>
            <w:vAlign w:val="center"/>
          </w:tcPr>
          <w:p w14:paraId="541CA0C5">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3022C6F4">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6A07D1E">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28AF97D">
            <w:pPr>
              <w:widowControl/>
              <w:spacing w:line="273" w:lineRule="auto"/>
              <w:rPr>
                <w:rFonts w:ascii="宋体" w:hAnsi="宋体"/>
                <w:color w:val="000000" w:themeColor="text1"/>
                <w:sz w:val="24"/>
                <w14:textFill>
                  <w14:solidFill>
                    <w14:schemeClr w14:val="tx1"/>
                  </w14:solidFill>
                </w14:textFill>
              </w:rPr>
            </w:pPr>
          </w:p>
        </w:tc>
      </w:tr>
      <w:tr w14:paraId="330F810D">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0511A653">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、门诊环境干净、干燥，无尘、无污垢、无碎屑、无异味，地面无积水，有污染时随时清洁。</w:t>
            </w:r>
          </w:p>
        </w:tc>
        <w:tc>
          <w:tcPr>
            <w:tcW w:w="567" w:type="dxa"/>
            <w:tcBorders>
              <w:top w:val="single" w:color="auto" w:sz="4" w:space="0"/>
              <w:left w:val="nil"/>
              <w:bottom w:val="single" w:color="auto" w:sz="4" w:space="0"/>
              <w:right w:val="single" w:color="auto" w:sz="4" w:space="0"/>
            </w:tcBorders>
            <w:vAlign w:val="center"/>
          </w:tcPr>
          <w:p w14:paraId="742A4845">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649" w:type="dxa"/>
            <w:gridSpan w:val="2"/>
            <w:tcBorders>
              <w:top w:val="single" w:color="auto" w:sz="4" w:space="0"/>
              <w:left w:val="nil"/>
              <w:bottom w:val="single" w:color="auto" w:sz="4" w:space="0"/>
              <w:right w:val="single" w:color="auto" w:sz="4" w:space="0"/>
            </w:tcBorders>
            <w:vAlign w:val="center"/>
          </w:tcPr>
          <w:p w14:paraId="2B39FD6E">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06829698">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2553EE5">
            <w:pPr>
              <w:widowControl/>
              <w:spacing w:line="273" w:lineRule="auto"/>
              <w:rPr>
                <w:rFonts w:ascii="宋体" w:hAnsi="宋体"/>
                <w:color w:val="000000" w:themeColor="text1"/>
                <w:sz w:val="24"/>
                <w14:textFill>
                  <w14:solidFill>
                    <w14:schemeClr w14:val="tx1"/>
                  </w14:solidFill>
                </w14:textFill>
              </w:rPr>
            </w:pPr>
          </w:p>
        </w:tc>
      </w:tr>
      <w:tr w14:paraId="2568CACC">
        <w:tblPrEx>
          <w:tblCellMar>
            <w:top w:w="0" w:type="dxa"/>
            <w:left w:w="0" w:type="dxa"/>
            <w:bottom w:w="0" w:type="dxa"/>
            <w:right w:w="0" w:type="dxa"/>
          </w:tblCellMar>
        </w:tblPrEx>
        <w:trPr>
          <w:trHeight w:val="226"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31FDAEA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、门诊清洁消毒相关登记资料按时登记。</w:t>
            </w:r>
          </w:p>
        </w:tc>
        <w:tc>
          <w:tcPr>
            <w:tcW w:w="567" w:type="dxa"/>
            <w:tcBorders>
              <w:top w:val="single" w:color="auto" w:sz="4" w:space="0"/>
              <w:left w:val="nil"/>
              <w:bottom w:val="single" w:color="auto" w:sz="4" w:space="0"/>
              <w:right w:val="single" w:color="auto" w:sz="4" w:space="0"/>
            </w:tcBorders>
            <w:vAlign w:val="center"/>
          </w:tcPr>
          <w:p w14:paraId="1A735BDA">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6D4B0F60">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35F75668">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2E6F3896">
            <w:pPr>
              <w:widowControl/>
              <w:spacing w:line="273" w:lineRule="auto"/>
              <w:rPr>
                <w:rFonts w:ascii="宋体" w:hAnsi="宋体"/>
                <w:color w:val="000000" w:themeColor="text1"/>
                <w:sz w:val="24"/>
                <w14:textFill>
                  <w14:solidFill>
                    <w14:schemeClr w14:val="tx1"/>
                  </w14:solidFill>
                </w14:textFill>
              </w:rPr>
            </w:pPr>
          </w:p>
        </w:tc>
      </w:tr>
      <w:tr w14:paraId="0BC40D6E">
        <w:tblPrEx>
          <w:tblCellMar>
            <w:top w:w="0" w:type="dxa"/>
            <w:left w:w="0" w:type="dxa"/>
            <w:bottom w:w="0" w:type="dxa"/>
            <w:right w:w="0" w:type="dxa"/>
          </w:tblCellMar>
        </w:tblPrEx>
        <w:trPr>
          <w:trHeight w:val="156"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176053E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（五）医疗废物管理（1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w:t>
            </w:r>
          </w:p>
        </w:tc>
      </w:tr>
      <w:tr w14:paraId="0C777612">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tcPr>
          <w:p w14:paraId="08FC9DB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1、物业公司有医疗废物流失、泄漏、扩散等意外事故的应急预案。每年至少开展一次医疗废物流失、泄漏、扩散等意外事故的应急演练。</w:t>
            </w:r>
          </w:p>
        </w:tc>
        <w:tc>
          <w:tcPr>
            <w:tcW w:w="567" w:type="dxa"/>
            <w:tcBorders>
              <w:top w:val="single" w:color="auto" w:sz="4" w:space="0"/>
              <w:left w:val="nil"/>
              <w:bottom w:val="single" w:color="auto" w:sz="4" w:space="0"/>
              <w:right w:val="single" w:color="auto" w:sz="4" w:space="0"/>
            </w:tcBorders>
            <w:vAlign w:val="center"/>
          </w:tcPr>
          <w:p w14:paraId="7D19AD50">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2649" w:type="dxa"/>
            <w:gridSpan w:val="2"/>
            <w:tcBorders>
              <w:top w:val="single" w:color="auto" w:sz="4" w:space="0"/>
              <w:left w:val="nil"/>
              <w:bottom w:val="single" w:color="auto" w:sz="4" w:space="0"/>
              <w:right w:val="single" w:color="auto" w:sz="4" w:space="0"/>
            </w:tcBorders>
            <w:vAlign w:val="center"/>
          </w:tcPr>
          <w:p w14:paraId="15B851E3">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未按规定执行，发现一次扣1分。</w:t>
            </w:r>
          </w:p>
        </w:tc>
        <w:tc>
          <w:tcPr>
            <w:tcW w:w="580" w:type="dxa"/>
            <w:tcBorders>
              <w:top w:val="single" w:color="auto" w:sz="4" w:space="0"/>
              <w:left w:val="nil"/>
              <w:bottom w:val="single" w:color="auto" w:sz="4" w:space="0"/>
              <w:right w:val="single" w:color="auto" w:sz="4" w:space="0"/>
            </w:tcBorders>
            <w:vAlign w:val="center"/>
          </w:tcPr>
          <w:p w14:paraId="2EA456BA">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78A5CFFB">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0506768B">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tcPr>
          <w:p w14:paraId="008A3BD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2、从事医疗废物收集、运送、储存的工作人员应正确穿戴好个人防护用品。</w:t>
            </w:r>
          </w:p>
        </w:tc>
        <w:tc>
          <w:tcPr>
            <w:tcW w:w="567" w:type="dxa"/>
            <w:tcBorders>
              <w:top w:val="single" w:color="auto" w:sz="4" w:space="0"/>
              <w:left w:val="nil"/>
              <w:bottom w:val="single" w:color="auto" w:sz="4" w:space="0"/>
              <w:right w:val="single" w:color="auto" w:sz="4" w:space="0"/>
            </w:tcBorders>
            <w:vAlign w:val="center"/>
          </w:tcPr>
          <w:p w14:paraId="5123E9EA">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3E68BCA3">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B4C8BC9">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07D8CD14">
            <w:pPr>
              <w:widowControl/>
              <w:spacing w:line="273" w:lineRule="auto"/>
              <w:rPr>
                <w:rFonts w:ascii="宋体" w:hAnsi="宋体"/>
                <w:color w:val="000000" w:themeColor="text1"/>
                <w:sz w:val="24"/>
                <w14:textFill>
                  <w14:solidFill>
                    <w14:schemeClr w14:val="tx1"/>
                  </w14:solidFill>
                </w14:textFill>
              </w:rPr>
            </w:pPr>
          </w:p>
        </w:tc>
      </w:tr>
      <w:tr w14:paraId="0F8B64A0">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tcPr>
          <w:p w14:paraId="4E73EF9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、医疗废物袋须使用“鹅颈结”进行封口，外贴标签，标签内容包括垃圾类别、产生部门、产生日期、重量及需要的特别说明等。</w:t>
            </w:r>
          </w:p>
        </w:tc>
        <w:tc>
          <w:tcPr>
            <w:tcW w:w="567" w:type="dxa"/>
            <w:tcBorders>
              <w:top w:val="single" w:color="auto" w:sz="4" w:space="0"/>
              <w:left w:val="nil"/>
              <w:bottom w:val="single" w:color="auto" w:sz="4" w:space="0"/>
              <w:right w:val="single" w:color="auto" w:sz="4" w:space="0"/>
            </w:tcBorders>
            <w:vAlign w:val="center"/>
          </w:tcPr>
          <w:p w14:paraId="7C8FB7FA">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16EE2A1A">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108CE8AE">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0742822">
            <w:pPr>
              <w:widowControl/>
              <w:spacing w:line="273" w:lineRule="auto"/>
              <w:rPr>
                <w:rFonts w:ascii="宋体" w:hAnsi="宋体"/>
                <w:color w:val="000000" w:themeColor="text1"/>
                <w:sz w:val="24"/>
                <w14:textFill>
                  <w14:solidFill>
                    <w14:schemeClr w14:val="tx1"/>
                  </w14:solidFill>
                </w14:textFill>
              </w:rPr>
            </w:pPr>
          </w:p>
        </w:tc>
      </w:tr>
      <w:tr w14:paraId="3BD065FC">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tcPr>
          <w:p w14:paraId="61A282F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、医疗废物转运由专人负责，使用防渗漏、防溢洒的专用运送工具，按照指定路线进行转运。</w:t>
            </w:r>
          </w:p>
        </w:tc>
        <w:tc>
          <w:tcPr>
            <w:tcW w:w="567" w:type="dxa"/>
            <w:tcBorders>
              <w:top w:val="single" w:color="auto" w:sz="4" w:space="0"/>
              <w:left w:val="nil"/>
              <w:bottom w:val="single" w:color="auto" w:sz="4" w:space="0"/>
              <w:right w:val="single" w:color="auto" w:sz="4" w:space="0"/>
            </w:tcBorders>
            <w:vAlign w:val="center"/>
          </w:tcPr>
          <w:p w14:paraId="79C0A8F6">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541C4C01">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707205EB">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756E217">
            <w:pPr>
              <w:widowControl/>
              <w:spacing w:line="273" w:lineRule="auto"/>
              <w:rPr>
                <w:rFonts w:ascii="宋体" w:hAnsi="宋体"/>
                <w:color w:val="000000" w:themeColor="text1"/>
                <w:sz w:val="24"/>
                <w14:textFill>
                  <w14:solidFill>
                    <w14:schemeClr w14:val="tx1"/>
                  </w14:solidFill>
                </w14:textFill>
              </w:rPr>
            </w:pPr>
          </w:p>
        </w:tc>
      </w:tr>
      <w:tr w14:paraId="7297711D">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tcPr>
          <w:p w14:paraId="3E9D886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、转运人员收集医疗废物时需与医疗废物产生地点负责人进行医疗废物交接登记并签名。</w:t>
            </w:r>
          </w:p>
        </w:tc>
        <w:tc>
          <w:tcPr>
            <w:tcW w:w="567" w:type="dxa"/>
            <w:tcBorders>
              <w:top w:val="single" w:color="auto" w:sz="4" w:space="0"/>
              <w:left w:val="nil"/>
              <w:bottom w:val="single" w:color="auto" w:sz="4" w:space="0"/>
              <w:right w:val="single" w:color="auto" w:sz="4" w:space="0"/>
            </w:tcBorders>
            <w:vAlign w:val="center"/>
          </w:tcPr>
          <w:p w14:paraId="03ED7495">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2805197B">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17EEDF1">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46FC5340">
            <w:pPr>
              <w:widowControl/>
              <w:spacing w:line="273" w:lineRule="auto"/>
              <w:rPr>
                <w:rFonts w:ascii="宋体" w:hAnsi="宋体"/>
                <w:color w:val="000000" w:themeColor="text1"/>
                <w:sz w:val="24"/>
                <w14:textFill>
                  <w14:solidFill>
                    <w14:schemeClr w14:val="tx1"/>
                  </w14:solidFill>
                </w14:textFill>
              </w:rPr>
            </w:pPr>
          </w:p>
        </w:tc>
      </w:tr>
      <w:tr w14:paraId="429A1F52">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tcPr>
          <w:p w14:paraId="3673AE4F">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、每日转运工作结束后，及时对转运工具进行清洁消毒。医疗废物暂存点完成医疗废物转交后，对医疗废物暂存点、医疗废物垃圾桶及时进行清洁和消毒处理。</w:t>
            </w:r>
          </w:p>
        </w:tc>
        <w:tc>
          <w:tcPr>
            <w:tcW w:w="567" w:type="dxa"/>
            <w:tcBorders>
              <w:top w:val="single" w:color="auto" w:sz="4" w:space="0"/>
              <w:left w:val="nil"/>
              <w:bottom w:val="single" w:color="auto" w:sz="4" w:space="0"/>
              <w:right w:val="single" w:color="auto" w:sz="4" w:space="0"/>
            </w:tcBorders>
            <w:vAlign w:val="center"/>
          </w:tcPr>
          <w:p w14:paraId="74D04EFE">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749CC889">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4E0A2F31">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79566078">
            <w:pPr>
              <w:widowControl/>
              <w:spacing w:line="273" w:lineRule="auto"/>
              <w:rPr>
                <w:rFonts w:ascii="宋体" w:hAnsi="宋体"/>
                <w:color w:val="000000" w:themeColor="text1"/>
                <w:sz w:val="24"/>
                <w14:textFill>
                  <w14:solidFill>
                    <w14:schemeClr w14:val="tx1"/>
                  </w14:solidFill>
                </w14:textFill>
              </w:rPr>
            </w:pPr>
          </w:p>
        </w:tc>
      </w:tr>
      <w:tr w14:paraId="67E73852">
        <w:tblPrEx>
          <w:tblCellMar>
            <w:top w:w="0" w:type="dxa"/>
            <w:left w:w="0" w:type="dxa"/>
            <w:bottom w:w="0" w:type="dxa"/>
            <w:right w:w="0" w:type="dxa"/>
          </w:tblCellMar>
        </w:tblPrEx>
        <w:trPr>
          <w:trHeight w:val="303" w:hRule="atLeast"/>
          <w:jc w:val="center"/>
        </w:trPr>
        <w:tc>
          <w:tcPr>
            <w:tcW w:w="4209" w:type="dxa"/>
            <w:tcBorders>
              <w:top w:val="single" w:color="auto" w:sz="4" w:space="0"/>
              <w:left w:val="single" w:color="auto" w:sz="4" w:space="0"/>
              <w:bottom w:val="single" w:color="auto" w:sz="4" w:space="0"/>
              <w:right w:val="single" w:color="auto" w:sz="4" w:space="0"/>
            </w:tcBorders>
          </w:tcPr>
          <w:p w14:paraId="6E4DB317">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、医疗废物暂存点相关登记资料按时登记。</w:t>
            </w:r>
          </w:p>
        </w:tc>
        <w:tc>
          <w:tcPr>
            <w:tcW w:w="567" w:type="dxa"/>
            <w:tcBorders>
              <w:top w:val="single" w:color="auto" w:sz="4" w:space="0"/>
              <w:left w:val="nil"/>
              <w:bottom w:val="single" w:color="auto" w:sz="4" w:space="0"/>
              <w:right w:val="single" w:color="auto" w:sz="4" w:space="0"/>
            </w:tcBorders>
            <w:vAlign w:val="center"/>
          </w:tcPr>
          <w:p w14:paraId="05D25375">
            <w:pPr>
              <w:widowControl/>
              <w:spacing w:line="273"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649" w:type="dxa"/>
            <w:gridSpan w:val="2"/>
            <w:tcBorders>
              <w:top w:val="single" w:color="auto" w:sz="4" w:space="0"/>
              <w:left w:val="nil"/>
              <w:bottom w:val="single" w:color="auto" w:sz="4" w:space="0"/>
              <w:right w:val="single" w:color="auto" w:sz="4" w:space="0"/>
            </w:tcBorders>
            <w:vAlign w:val="center"/>
          </w:tcPr>
          <w:p w14:paraId="61D2DD37">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未按规定执行，发现扣</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51D9F570">
            <w:pPr>
              <w:widowControl/>
              <w:spacing w:line="273" w:lineRule="auto"/>
              <w:rPr>
                <w:rFonts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1FD93108">
            <w:pPr>
              <w:widowControl/>
              <w:spacing w:line="273" w:lineRule="auto"/>
              <w:rPr>
                <w:rFonts w:ascii="宋体" w:hAnsi="宋体"/>
                <w:color w:val="000000" w:themeColor="text1"/>
                <w:sz w:val="24"/>
                <w14:textFill>
                  <w14:solidFill>
                    <w14:schemeClr w14:val="tx1"/>
                  </w14:solidFill>
                </w14:textFill>
              </w:rPr>
            </w:pPr>
          </w:p>
        </w:tc>
      </w:tr>
      <w:tr w14:paraId="4A78095C">
        <w:tblPrEx>
          <w:tblCellMar>
            <w:top w:w="0" w:type="dxa"/>
            <w:left w:w="0" w:type="dxa"/>
            <w:bottom w:w="0" w:type="dxa"/>
            <w:right w:w="0" w:type="dxa"/>
          </w:tblCellMar>
        </w:tblPrEx>
        <w:trPr>
          <w:trHeight w:val="303"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5C623E3D">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（六）职业暴露管理（</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14:paraId="14876D89">
        <w:tblPrEx>
          <w:tblCellMar>
            <w:top w:w="0" w:type="dxa"/>
            <w:left w:w="0" w:type="dxa"/>
            <w:bottom w:w="0" w:type="dxa"/>
            <w:right w:w="0" w:type="dxa"/>
          </w:tblCellMar>
        </w:tblPrEx>
        <w:trPr>
          <w:trHeight w:val="27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10AC3170">
            <w:pPr>
              <w:widowControl/>
              <w:spacing w:line="273" w:lineRule="auto"/>
              <w:rPr>
                <w:color w:val="000000" w:themeColor="text1"/>
                <w:kern w:val="0"/>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1、提问保洁人员关于锐器伤的处理措施。</w:t>
            </w:r>
          </w:p>
        </w:tc>
        <w:tc>
          <w:tcPr>
            <w:tcW w:w="567" w:type="dxa"/>
            <w:tcBorders>
              <w:top w:val="single" w:color="auto" w:sz="4" w:space="0"/>
              <w:left w:val="nil"/>
              <w:bottom w:val="single" w:color="auto" w:sz="4" w:space="0"/>
              <w:right w:val="single" w:color="auto" w:sz="4" w:space="0"/>
            </w:tcBorders>
            <w:vAlign w:val="center"/>
          </w:tcPr>
          <w:p w14:paraId="6B48F6C3">
            <w:pPr>
              <w:widowControl/>
              <w:spacing w:line="273"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649" w:type="dxa"/>
            <w:gridSpan w:val="2"/>
            <w:tcBorders>
              <w:top w:val="single" w:color="auto" w:sz="4" w:space="0"/>
              <w:left w:val="nil"/>
              <w:bottom w:val="single" w:color="auto" w:sz="4" w:space="0"/>
              <w:right w:val="single" w:color="auto" w:sz="4" w:space="0"/>
            </w:tcBorders>
            <w:vAlign w:val="center"/>
          </w:tcPr>
          <w:p w14:paraId="2D4DB1B7">
            <w:pPr>
              <w:jc w:val="left"/>
              <w:rPr>
                <w:color w:val="000000" w:themeColor="text1"/>
                <w:sz w:val="22"/>
                <w:szCs w:val="22"/>
                <w14:textFill>
                  <w14:solidFill>
                    <w14:schemeClr w14:val="tx1"/>
                  </w14:solidFill>
                </w14:textFill>
              </w:rPr>
            </w:pPr>
            <w:r>
              <w:rPr>
                <w:rFonts w:hint="eastAsia" w:ascii="宋体" w:hAnsi="宋体"/>
                <w:color w:val="000000" w:themeColor="text1"/>
                <w:sz w:val="24"/>
                <w14:textFill>
                  <w14:solidFill>
                    <w14:schemeClr w14:val="tx1"/>
                  </w14:solidFill>
                </w14:textFill>
              </w:rPr>
              <w:t>考核不通过，扣</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c>
          <w:tcPr>
            <w:tcW w:w="580" w:type="dxa"/>
            <w:tcBorders>
              <w:top w:val="single" w:color="auto" w:sz="4" w:space="0"/>
              <w:left w:val="nil"/>
              <w:bottom w:val="single" w:color="auto" w:sz="4" w:space="0"/>
              <w:right w:val="single" w:color="auto" w:sz="4" w:space="0"/>
            </w:tcBorders>
            <w:vAlign w:val="center"/>
          </w:tcPr>
          <w:p w14:paraId="00FB630C">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546" w:type="dxa"/>
            <w:tcBorders>
              <w:top w:val="single" w:color="auto" w:sz="4" w:space="0"/>
              <w:left w:val="nil"/>
              <w:bottom w:val="single" w:color="auto" w:sz="4" w:space="0"/>
              <w:right w:val="single" w:color="auto" w:sz="4" w:space="0"/>
            </w:tcBorders>
            <w:vAlign w:val="center"/>
          </w:tcPr>
          <w:p w14:paraId="35A280B8">
            <w:pPr>
              <w:widowControl/>
              <w:spacing w:line="273"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352C8AE8">
        <w:tblPrEx>
          <w:tblCellMar>
            <w:top w:w="0" w:type="dxa"/>
            <w:left w:w="0" w:type="dxa"/>
            <w:bottom w:w="0" w:type="dxa"/>
            <w:right w:w="0" w:type="dxa"/>
          </w:tblCellMar>
        </w:tblPrEx>
        <w:trPr>
          <w:trHeight w:val="275" w:hRule="atLeast"/>
          <w:jc w:val="center"/>
        </w:trPr>
        <w:tc>
          <w:tcPr>
            <w:tcW w:w="8551" w:type="dxa"/>
            <w:gridSpan w:val="6"/>
            <w:tcBorders>
              <w:top w:val="single" w:color="auto" w:sz="4" w:space="0"/>
              <w:left w:val="single" w:color="auto" w:sz="4" w:space="0"/>
              <w:bottom w:val="single" w:color="auto" w:sz="4" w:space="0"/>
              <w:right w:val="single" w:color="auto" w:sz="4" w:space="0"/>
            </w:tcBorders>
            <w:vAlign w:val="center"/>
          </w:tcPr>
          <w:p w14:paraId="3DC49F57">
            <w:pPr>
              <w:widowControl/>
              <w:spacing w:line="273"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七</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其他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分）</w:t>
            </w:r>
          </w:p>
        </w:tc>
      </w:tr>
      <w:tr w14:paraId="0825F3FB">
        <w:tblPrEx>
          <w:tblCellMar>
            <w:top w:w="0" w:type="dxa"/>
            <w:left w:w="0" w:type="dxa"/>
            <w:bottom w:w="0" w:type="dxa"/>
            <w:right w:w="0" w:type="dxa"/>
          </w:tblCellMar>
        </w:tblPrEx>
        <w:trPr>
          <w:trHeight w:val="275" w:hRule="atLeast"/>
          <w:jc w:val="center"/>
        </w:trPr>
        <w:tc>
          <w:tcPr>
            <w:tcW w:w="4209" w:type="dxa"/>
            <w:tcBorders>
              <w:top w:val="single" w:color="auto" w:sz="4" w:space="0"/>
              <w:left w:val="single" w:color="auto" w:sz="4" w:space="0"/>
              <w:bottom w:val="single" w:color="auto" w:sz="4" w:space="0"/>
              <w:right w:val="single" w:color="auto" w:sz="4" w:space="0"/>
            </w:tcBorders>
            <w:vAlign w:val="center"/>
          </w:tcPr>
          <w:p w14:paraId="51F64D92">
            <w:pPr>
              <w:widowControl/>
              <w:spacing w:line="273" w:lineRule="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1、院感科督导检查中发现的其他问题。</w:t>
            </w:r>
          </w:p>
        </w:tc>
        <w:tc>
          <w:tcPr>
            <w:tcW w:w="567" w:type="dxa"/>
            <w:tcBorders>
              <w:top w:val="single" w:color="auto" w:sz="4" w:space="0"/>
              <w:left w:val="nil"/>
              <w:bottom w:val="single" w:color="auto" w:sz="4" w:space="0"/>
              <w:right w:val="single" w:color="auto" w:sz="4" w:space="0"/>
            </w:tcBorders>
            <w:vAlign w:val="center"/>
          </w:tcPr>
          <w:p w14:paraId="4600112F">
            <w:pPr>
              <w:widowControl/>
              <w:spacing w:line="273" w:lineRule="auto"/>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p>
        </w:tc>
        <w:tc>
          <w:tcPr>
            <w:tcW w:w="2649" w:type="dxa"/>
            <w:gridSpan w:val="2"/>
            <w:tcBorders>
              <w:top w:val="single" w:color="auto" w:sz="4" w:space="0"/>
              <w:left w:val="nil"/>
              <w:bottom w:val="single" w:color="auto" w:sz="4" w:space="0"/>
              <w:right w:val="single" w:color="auto" w:sz="4" w:space="0"/>
            </w:tcBorders>
            <w:vAlign w:val="center"/>
          </w:tcPr>
          <w:p w14:paraId="75069D77">
            <w:pPr>
              <w:jc w:val="lef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违反院感规范的其他问题，发现一个问题，扣2分。</w:t>
            </w:r>
          </w:p>
        </w:tc>
        <w:tc>
          <w:tcPr>
            <w:tcW w:w="580" w:type="dxa"/>
            <w:tcBorders>
              <w:top w:val="single" w:color="auto" w:sz="4" w:space="0"/>
              <w:left w:val="nil"/>
              <w:bottom w:val="single" w:color="auto" w:sz="4" w:space="0"/>
              <w:right w:val="single" w:color="auto" w:sz="4" w:space="0"/>
            </w:tcBorders>
            <w:vAlign w:val="center"/>
          </w:tcPr>
          <w:p w14:paraId="330E1DE7">
            <w:pPr>
              <w:widowControl/>
              <w:spacing w:line="273" w:lineRule="auto"/>
              <w:rPr>
                <w:rFonts w:hint="eastAsia" w:ascii="宋体" w:hAnsi="宋体"/>
                <w:color w:val="000000" w:themeColor="text1"/>
                <w:sz w:val="24"/>
                <w14:textFill>
                  <w14:solidFill>
                    <w14:schemeClr w14:val="tx1"/>
                  </w14:solidFill>
                </w14:textFill>
              </w:rPr>
            </w:pPr>
          </w:p>
        </w:tc>
        <w:tc>
          <w:tcPr>
            <w:tcW w:w="546" w:type="dxa"/>
            <w:tcBorders>
              <w:top w:val="single" w:color="auto" w:sz="4" w:space="0"/>
              <w:left w:val="nil"/>
              <w:bottom w:val="single" w:color="auto" w:sz="4" w:space="0"/>
              <w:right w:val="single" w:color="auto" w:sz="4" w:space="0"/>
            </w:tcBorders>
            <w:vAlign w:val="center"/>
          </w:tcPr>
          <w:p w14:paraId="51254703">
            <w:pPr>
              <w:widowControl/>
              <w:spacing w:line="273" w:lineRule="auto"/>
              <w:rPr>
                <w:rFonts w:hint="eastAsia" w:ascii="宋体" w:hAnsi="宋体"/>
                <w:color w:val="000000" w:themeColor="text1"/>
                <w:sz w:val="24"/>
                <w14:textFill>
                  <w14:solidFill>
                    <w14:schemeClr w14:val="tx1"/>
                  </w14:solidFill>
                </w14:textFill>
              </w:rPr>
            </w:pPr>
          </w:p>
        </w:tc>
      </w:tr>
    </w:tbl>
    <w:p w14:paraId="340548B0">
      <w:pPr>
        <w:pStyle w:val="2"/>
        <w:rPr>
          <w:color w:val="000000" w:themeColor="text1"/>
          <w14:textFill>
            <w14:solidFill>
              <w14:schemeClr w14:val="tx1"/>
            </w14:solidFill>
          </w14:textFill>
        </w:rPr>
      </w:pPr>
    </w:p>
    <w:p w14:paraId="44171869">
      <w:pPr>
        <w:adjustRightInd w:val="0"/>
        <w:snapToGrid w:val="0"/>
        <w:spacing w:line="273" w:lineRule="auto"/>
        <w:rPr>
          <w:rFonts w:ascii="宋体" w:hAnsi="宋体"/>
          <w:color w:val="000000" w:themeColor="text1"/>
          <w:sz w:val="24"/>
          <w:shd w:val="clear" w:color="auto" w:fill="FFFFFF"/>
          <w14:textFill>
            <w14:solidFill>
              <w14:schemeClr w14:val="tx1"/>
            </w14:solidFill>
          </w14:textFill>
        </w:rPr>
      </w:pPr>
      <w:bookmarkStart w:id="9" w:name="_Toc168480539"/>
      <w:r>
        <w:rPr>
          <w:rStyle w:val="16"/>
          <w:color w:val="000000" w:themeColor="text1"/>
          <w:sz w:val="24"/>
          <w14:textFill>
            <w14:solidFill>
              <w14:schemeClr w14:val="tx1"/>
            </w14:solidFill>
          </w14:textFill>
        </w:rPr>
        <w:t>第十条</w:t>
      </w:r>
      <w:bookmarkEnd w:id="9"/>
      <w:r>
        <w:rPr>
          <w:rFonts w:hint="eastAsia" w:ascii="宋体" w:hAnsi="宋体"/>
          <w:color w:val="000000" w:themeColor="text1"/>
          <w:sz w:val="24"/>
          <w:shd w:val="clear" w:color="auto" w:fill="FFFFFF"/>
          <w14:textFill>
            <w14:solidFill>
              <w14:schemeClr w14:val="tx1"/>
            </w14:solidFill>
          </w14:textFill>
        </w:rPr>
        <w:t xml:space="preserve"> 设备总务部作为物业管理主管部门，主要职责为：</w:t>
      </w:r>
    </w:p>
    <w:p w14:paraId="2EA56CE6">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（一）负责考核办法及配套考核标准具体拟定及修订工作。</w:t>
      </w:r>
    </w:p>
    <w:p w14:paraId="6072F3DF">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（二）负责实施完成对物业管理公司考核工作。</w:t>
      </w:r>
    </w:p>
    <w:p w14:paraId="124B73CD">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（三）统计考核结果提交财务部，作为发放物业管理服务费的依据。</w:t>
      </w:r>
    </w:p>
    <w:p w14:paraId="226B39BF">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（四）协调、处理考核申诉的具体工作。</w:t>
      </w:r>
    </w:p>
    <w:p w14:paraId="02FA2421">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（五）负责与物业管理公司进行沟通协商，督促对检查发现的问题进行整改。</w:t>
      </w:r>
    </w:p>
    <w:p w14:paraId="00A3D532">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bookmarkStart w:id="10" w:name="_Toc168480540"/>
      <w:r>
        <w:rPr>
          <w:rStyle w:val="16"/>
          <w:rFonts w:hint="eastAsia"/>
          <w:color w:val="000000" w:themeColor="text1"/>
          <w:sz w:val="24"/>
          <w14:textFill>
            <w14:solidFill>
              <w14:schemeClr w14:val="tx1"/>
            </w14:solidFill>
          </w14:textFill>
        </w:rPr>
        <w:t>第十一条</w:t>
      </w:r>
      <w:bookmarkEnd w:id="10"/>
      <w:r>
        <w:rPr>
          <w:rFonts w:hint="eastAsia" w:ascii="宋体" w:hAnsi="宋体"/>
          <w:color w:val="000000" w:themeColor="text1"/>
          <w:sz w:val="24"/>
          <w:shd w:val="clear" w:color="auto" w:fill="FFFFFF"/>
          <w14:textFill>
            <w14:solidFill>
              <w14:schemeClr w14:val="tx1"/>
            </w14:solidFill>
          </w14:textFill>
        </w:rPr>
        <w:t xml:space="preserve"> 实行全院职工监督制，职工通过视频、照片等方式举证物业管理公司存在违规之处，经设备总务部查实，根据考核标准进行处罚。</w:t>
      </w:r>
    </w:p>
    <w:p w14:paraId="4D1CB94B">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bookmarkStart w:id="11" w:name="_Toc168480541"/>
      <w:r>
        <w:rPr>
          <w:rStyle w:val="16"/>
          <w:rFonts w:hint="eastAsia"/>
          <w:color w:val="000000" w:themeColor="text1"/>
          <w:sz w:val="24"/>
          <w14:textFill>
            <w14:solidFill>
              <w14:schemeClr w14:val="tx1"/>
            </w14:solidFill>
          </w14:textFill>
        </w:rPr>
        <w:t>第十二条</w:t>
      </w:r>
      <w:bookmarkEnd w:id="11"/>
      <w:r>
        <w:rPr>
          <w:rFonts w:hint="eastAsia" w:ascii="宋体" w:hAnsi="宋体"/>
          <w:color w:val="000000" w:themeColor="text1"/>
          <w:sz w:val="24"/>
          <w:shd w:val="clear" w:color="auto" w:fill="FFFFFF"/>
          <w14:textFill>
            <w14:solidFill>
              <w14:schemeClr w14:val="tx1"/>
            </w14:solidFill>
          </w14:textFill>
        </w:rPr>
        <w:t xml:space="preserve"> 实行员工岗位不定期检查制度，经查实人员不到位，除根据实际人均费用扣除不到位人数费用外同时将对物业公司进行处罚。</w:t>
      </w:r>
    </w:p>
    <w:p w14:paraId="783AB43B">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bookmarkStart w:id="12" w:name="_Toc168480542"/>
      <w:r>
        <w:rPr>
          <w:rStyle w:val="16"/>
          <w:rFonts w:hint="eastAsia"/>
          <w:color w:val="000000" w:themeColor="text1"/>
          <w:sz w:val="24"/>
          <w14:textFill>
            <w14:solidFill>
              <w14:schemeClr w14:val="tx1"/>
            </w14:solidFill>
          </w14:textFill>
        </w:rPr>
        <w:t>第十三条</w:t>
      </w:r>
      <w:bookmarkEnd w:id="12"/>
      <w:r>
        <w:rPr>
          <w:rFonts w:hint="eastAsia" w:ascii="宋体" w:hAnsi="宋体"/>
          <w:color w:val="000000" w:themeColor="text1"/>
          <w:sz w:val="24"/>
          <w:shd w:val="clear" w:color="auto" w:fill="FFFFFF"/>
          <w14:textFill>
            <w14:solidFill>
              <w14:schemeClr w14:val="tx1"/>
            </w14:solidFill>
          </w14:textFill>
        </w:rPr>
        <w:t xml:space="preserve">  因物业管理公司过错，导致安全生产事故的，由物业管理公司承担相应责任。</w:t>
      </w:r>
    </w:p>
    <w:p w14:paraId="1611431E">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bookmarkStart w:id="13" w:name="_Toc168480543"/>
      <w:r>
        <w:rPr>
          <w:rStyle w:val="16"/>
          <w:rFonts w:hint="eastAsia"/>
          <w:color w:val="000000" w:themeColor="text1"/>
          <w:sz w:val="24"/>
          <w14:textFill>
            <w14:solidFill>
              <w14:schemeClr w14:val="tx1"/>
            </w14:solidFill>
          </w14:textFill>
        </w:rPr>
        <w:t>第十四条</w:t>
      </w:r>
      <w:bookmarkEnd w:id="13"/>
      <w:r>
        <w:rPr>
          <w:rFonts w:hint="eastAsia" w:ascii="宋体" w:hAnsi="宋体"/>
          <w:color w:val="000000" w:themeColor="text1"/>
          <w:sz w:val="24"/>
          <w:shd w:val="clear" w:color="auto" w:fill="FFFFFF"/>
          <w14:textFill>
            <w14:solidFill>
              <w14:schemeClr w14:val="tx1"/>
            </w14:solidFill>
          </w14:textFill>
        </w:rPr>
        <w:t xml:space="preserve"> 物业公司管理人员要履行对服务项目的质量管理职责，每日进行巡查并记录存在的问题和处理整改情况，每月5日前将上月质量检查情况汇总整理后报设备总务部；每年7月5日前提交上半年工作总结，每年1月5日前提交上年度工作总结；</w:t>
      </w:r>
    </w:p>
    <w:p w14:paraId="49034441">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bookmarkStart w:id="14" w:name="_Toc168480544"/>
      <w:r>
        <w:rPr>
          <w:rStyle w:val="16"/>
          <w:rFonts w:hint="eastAsia"/>
          <w:color w:val="000000" w:themeColor="text1"/>
          <w:sz w:val="24"/>
          <w14:textFill>
            <w14:solidFill>
              <w14:schemeClr w14:val="tx1"/>
            </w14:solidFill>
          </w14:textFill>
        </w:rPr>
        <w:t>第十五条</w:t>
      </w:r>
      <w:bookmarkEnd w:id="14"/>
      <w:r>
        <w:rPr>
          <w:rFonts w:hint="eastAsia" w:ascii="宋体" w:hAnsi="宋体"/>
          <w:color w:val="000000" w:themeColor="text1"/>
          <w:sz w:val="24"/>
          <w:shd w:val="clear" w:color="auto" w:fill="FFFFFF"/>
          <w14:textFill>
            <w14:solidFill>
              <w14:schemeClr w14:val="tx1"/>
            </w14:solidFill>
          </w14:textFill>
        </w:rPr>
        <w:t xml:space="preserve"> 对于考核中发现的问题，设备总务部下发整改通知书，物业管理公司应拿出整改方案并限期落实，次月检查中发现相同问题，则加倍扣罚。</w:t>
      </w:r>
    </w:p>
    <w:p w14:paraId="28E6FA55">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bookmarkStart w:id="15" w:name="_Toc168480545"/>
      <w:r>
        <w:rPr>
          <w:rStyle w:val="16"/>
          <w:rFonts w:hint="eastAsia"/>
          <w:color w:val="000000" w:themeColor="text1"/>
          <w:sz w:val="24"/>
          <w14:textFill>
            <w14:solidFill>
              <w14:schemeClr w14:val="tx1"/>
            </w14:solidFill>
          </w14:textFill>
        </w:rPr>
        <w:t>第十六条</w:t>
      </w:r>
      <w:bookmarkEnd w:id="15"/>
      <w:r>
        <w:rPr>
          <w:rFonts w:hint="eastAsia" w:ascii="宋体" w:hAnsi="宋体"/>
          <w:color w:val="000000" w:themeColor="text1"/>
          <w:sz w:val="24"/>
          <w:shd w:val="clear" w:color="auto" w:fill="FFFFFF"/>
          <w14:textFill>
            <w14:solidFill>
              <w14:schemeClr w14:val="tx1"/>
            </w14:solidFill>
          </w14:textFill>
        </w:rPr>
        <w:t xml:space="preserve"> 物业管理公司如对考核结果有异议，应在收到整改通知书3个工作日内采取书面形式向后勤保障部提出申诉，设备总务部负责具体申诉受理及协调工作。</w:t>
      </w:r>
    </w:p>
    <w:p w14:paraId="17494108">
      <w:pPr>
        <w:adjustRightInd w:val="0"/>
        <w:snapToGrid w:val="0"/>
        <w:spacing w:line="273"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第三章 附  则</w:t>
      </w:r>
    </w:p>
    <w:p w14:paraId="5E65F4EC">
      <w:pPr>
        <w:pStyle w:val="2"/>
        <w:rPr>
          <w:color w:val="000000" w:themeColor="text1"/>
          <w14:textFill>
            <w14:solidFill>
              <w14:schemeClr w14:val="tx1"/>
            </w14:solidFill>
          </w14:textFill>
        </w:rPr>
      </w:pPr>
    </w:p>
    <w:p w14:paraId="70FE73A6">
      <w:pPr>
        <w:shd w:val="clear" w:color="auto" w:fill="FFFFFF"/>
        <w:spacing w:line="273" w:lineRule="auto"/>
        <w:rPr>
          <w:rFonts w:ascii="宋体" w:hAnsi="宋体"/>
          <w:color w:val="000000" w:themeColor="text1"/>
          <w:sz w:val="24"/>
          <w:shd w:val="clear" w:color="auto" w:fill="FFFFFF"/>
          <w14:textFill>
            <w14:solidFill>
              <w14:schemeClr w14:val="tx1"/>
            </w14:solidFill>
          </w14:textFill>
        </w:rPr>
      </w:pPr>
      <w:bookmarkStart w:id="16" w:name="_Toc168480546"/>
      <w:r>
        <w:rPr>
          <w:rStyle w:val="16"/>
          <w:rFonts w:hint="eastAsia"/>
          <w:color w:val="000000" w:themeColor="text1"/>
          <w:sz w:val="24"/>
          <w14:textFill>
            <w14:solidFill>
              <w14:schemeClr w14:val="tx1"/>
            </w14:solidFill>
          </w14:textFill>
        </w:rPr>
        <w:t>第十七条</w:t>
      </w:r>
      <w:bookmarkEnd w:id="16"/>
      <w:r>
        <w:rPr>
          <w:rFonts w:hint="eastAsia" w:ascii="宋体" w:hAnsi="宋体"/>
          <w:color w:val="000000" w:themeColor="text1"/>
          <w:sz w:val="24"/>
          <w:shd w:val="clear" w:color="auto" w:fill="FFFFFF"/>
          <w14:textFill>
            <w14:solidFill>
              <w14:schemeClr w14:val="tx1"/>
            </w14:solidFill>
          </w14:textFill>
        </w:rPr>
        <w:t xml:space="preserve">  本考核办法作为物业管理合同不可分割科分，与物业管理合同具有同等效力。</w:t>
      </w:r>
    </w:p>
    <w:p w14:paraId="744F2273">
      <w:pPr>
        <w:pStyle w:val="2"/>
        <w:rPr>
          <w:color w:val="000000" w:themeColor="text1"/>
          <w14:textFill>
            <w14:solidFill>
              <w14:schemeClr w14:val="tx1"/>
            </w14:solidFill>
          </w14:textFill>
        </w:rPr>
      </w:pPr>
      <w:bookmarkStart w:id="17" w:name="_Toc168480547"/>
      <w:r>
        <w:rPr>
          <w:rStyle w:val="16"/>
          <w:rFonts w:hint="eastAsia"/>
          <w:color w:val="000000" w:themeColor="text1"/>
          <w:sz w:val="24"/>
          <w14:textFill>
            <w14:solidFill>
              <w14:schemeClr w14:val="tx1"/>
            </w14:solidFill>
          </w14:textFill>
        </w:rPr>
        <w:t>第十八条</w:t>
      </w:r>
      <w:bookmarkEnd w:id="17"/>
      <w:r>
        <w:rPr>
          <w:rFonts w:hint="eastAsia"/>
          <w:color w:val="000000" w:themeColor="text1"/>
          <w:sz w:val="24"/>
          <w:shd w:val="clear" w:color="auto" w:fill="FFFFFF"/>
          <w14:textFill>
            <w14:solidFill>
              <w14:schemeClr w14:val="tx1"/>
            </w14:solidFill>
          </w14:textFill>
        </w:rPr>
        <w:t xml:space="preserve">  未尽事宜，由深圳市宝安纯中医治疗医院负责解释。</w:t>
      </w:r>
    </w:p>
    <w:p w14:paraId="25F1A24F">
      <w:pPr>
        <w:rPr>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61F99"/>
    <w:multiLevelType w:val="multilevel"/>
    <w:tmpl w:val="01861F99"/>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59A54A39"/>
    <w:multiLevelType w:val="multilevel"/>
    <w:tmpl w:val="59A54A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C55BD"/>
    <w:rsid w:val="000319DE"/>
    <w:rsid w:val="000625C2"/>
    <w:rsid w:val="000F142B"/>
    <w:rsid w:val="001377DB"/>
    <w:rsid w:val="0014106F"/>
    <w:rsid w:val="00161C08"/>
    <w:rsid w:val="001D477E"/>
    <w:rsid w:val="001F0858"/>
    <w:rsid w:val="0022326E"/>
    <w:rsid w:val="00250ABD"/>
    <w:rsid w:val="003408EB"/>
    <w:rsid w:val="003556DB"/>
    <w:rsid w:val="00414CAA"/>
    <w:rsid w:val="00485B03"/>
    <w:rsid w:val="004869D5"/>
    <w:rsid w:val="004A1242"/>
    <w:rsid w:val="004A4BE3"/>
    <w:rsid w:val="005077E4"/>
    <w:rsid w:val="00517C7D"/>
    <w:rsid w:val="00555A5D"/>
    <w:rsid w:val="00577AB5"/>
    <w:rsid w:val="00594923"/>
    <w:rsid w:val="005F7B17"/>
    <w:rsid w:val="006271AF"/>
    <w:rsid w:val="00643793"/>
    <w:rsid w:val="006749F8"/>
    <w:rsid w:val="006E79EB"/>
    <w:rsid w:val="00746EF8"/>
    <w:rsid w:val="00763021"/>
    <w:rsid w:val="008777FD"/>
    <w:rsid w:val="00880983"/>
    <w:rsid w:val="0089648D"/>
    <w:rsid w:val="00923CB4"/>
    <w:rsid w:val="00954872"/>
    <w:rsid w:val="009B423E"/>
    <w:rsid w:val="009D6A9C"/>
    <w:rsid w:val="00AA72B1"/>
    <w:rsid w:val="00AC62AA"/>
    <w:rsid w:val="00B15240"/>
    <w:rsid w:val="00B659FE"/>
    <w:rsid w:val="00B90AE7"/>
    <w:rsid w:val="00BC540E"/>
    <w:rsid w:val="00C1685A"/>
    <w:rsid w:val="00C7265E"/>
    <w:rsid w:val="00D77E8C"/>
    <w:rsid w:val="00DD3726"/>
    <w:rsid w:val="00E17246"/>
    <w:rsid w:val="00E22A8D"/>
    <w:rsid w:val="00E50ECE"/>
    <w:rsid w:val="00E83D85"/>
    <w:rsid w:val="00E8655C"/>
    <w:rsid w:val="00ED67DA"/>
    <w:rsid w:val="00EE6D66"/>
    <w:rsid w:val="00F00E7D"/>
    <w:rsid w:val="00F149C5"/>
    <w:rsid w:val="00F165B4"/>
    <w:rsid w:val="00F23616"/>
    <w:rsid w:val="00F55EEE"/>
    <w:rsid w:val="00FA3CC3"/>
    <w:rsid w:val="00FE0CAF"/>
    <w:rsid w:val="00FE57EF"/>
    <w:rsid w:val="35F9369F"/>
    <w:rsid w:val="3CF604F0"/>
    <w:rsid w:val="52DC6BD6"/>
    <w:rsid w:val="580E7831"/>
    <w:rsid w:val="5B7A4187"/>
    <w:rsid w:val="5E704E43"/>
    <w:rsid w:val="61314591"/>
    <w:rsid w:val="6A22716C"/>
    <w:rsid w:val="6D535020"/>
    <w:rsid w:val="6DFC55BD"/>
    <w:rsid w:val="6F785EE3"/>
    <w:rsid w:val="79921C19"/>
    <w:rsid w:val="7B3D3E06"/>
    <w:rsid w:val="7D83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rPr>
  </w:style>
  <w:style w:type="paragraph" w:styleId="4">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Balloon Text"/>
    <w:basedOn w:val="1"/>
    <w:link w:val="19"/>
    <w:qFormat/>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9">
    <w:name w:val="Subtitle"/>
    <w:basedOn w:val="1"/>
    <w:next w:val="1"/>
    <w:link w:val="16"/>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customStyle="1" w:styleId="14">
    <w:name w:val="页眉 字符"/>
    <w:basedOn w:val="12"/>
    <w:link w:val="7"/>
    <w:uiPriority w:val="0"/>
    <w:rPr>
      <w:kern w:val="2"/>
      <w:sz w:val="18"/>
      <w:szCs w:val="18"/>
    </w:rPr>
  </w:style>
  <w:style w:type="character" w:customStyle="1" w:styleId="15">
    <w:name w:val="页脚 字符"/>
    <w:basedOn w:val="12"/>
    <w:link w:val="6"/>
    <w:qFormat/>
    <w:uiPriority w:val="0"/>
    <w:rPr>
      <w:kern w:val="2"/>
      <w:sz w:val="18"/>
      <w:szCs w:val="18"/>
    </w:rPr>
  </w:style>
  <w:style w:type="character" w:customStyle="1" w:styleId="16">
    <w:name w:val="副标题 字符"/>
    <w:basedOn w:val="12"/>
    <w:link w:val="9"/>
    <w:uiPriority w:val="0"/>
    <w:rPr>
      <w:rFonts w:asciiTheme="minorHAnsi" w:hAnsiTheme="minorHAnsi" w:eastAsiaTheme="minorEastAsia" w:cstheme="minorBidi"/>
      <w:b/>
      <w:bCs/>
      <w:kern w:val="28"/>
      <w:sz w:val="32"/>
      <w:szCs w:val="32"/>
    </w:rPr>
  </w:style>
  <w:style w:type="character" w:customStyle="1" w:styleId="17">
    <w:name w:val="标题 1 字符"/>
    <w:basedOn w:val="12"/>
    <w:link w:val="3"/>
    <w:qFormat/>
    <w:uiPriority w:val="0"/>
    <w:rPr>
      <w:b/>
      <w:bCs/>
      <w:kern w:val="44"/>
      <w:sz w:val="44"/>
      <w:szCs w:val="44"/>
    </w:rPr>
  </w:style>
  <w:style w:type="paragraph" w:customStyle="1" w:styleId="18">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9">
    <w:name w:val="批注框文本 字符"/>
    <w:basedOn w:val="12"/>
    <w:link w:val="5"/>
    <w:uiPriority w:val="0"/>
    <w:rPr>
      <w:kern w:val="2"/>
      <w:sz w:val="18"/>
      <w:szCs w:val="18"/>
    </w:rPr>
  </w:style>
  <w:style w:type="paragraph" w:styleId="2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5894-1D51-4DDF-8CCA-855D5967A160}">
  <ds:schemaRefs/>
</ds:datastoreItem>
</file>

<file path=docProps/app.xml><?xml version="1.0" encoding="utf-8"?>
<Properties xmlns="http://schemas.openxmlformats.org/officeDocument/2006/extended-properties" xmlns:vt="http://schemas.openxmlformats.org/officeDocument/2006/docPropsVTypes">
  <Template>0</Template>
  <Pages>13</Pages>
  <Words>1696</Words>
  <Characters>1736</Characters>
  <Lines>80</Lines>
  <Paragraphs>22</Paragraphs>
  <TotalTime>11</TotalTime>
  <ScaleCrop>false</ScaleCrop>
  <LinksUpToDate>false</LinksUpToDate>
  <CharactersWithSpaces>1833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2024-06-06T08:28:00Z</dcterms:created>
  <dc:creator>嘟嘟妙</dc:creator>
  <cp:lastModifiedBy>养猪能暴富</cp:lastModifiedBy>
  <cp:lastPrinted>2024-06-05T08:52:00Z</cp:lastPrinted>
  <dcterms:modified xsi:type="dcterms:W3CDTF">2026-04-07T07:22:37Z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eyJoZGlkIjoiOTg3NzQ2NDA4ZjYzYTA3YTRlMmNkZTc3OTQxYmYzZTIiLCJ1c2VySWQiOiI2NzQ0ODc3MTAifQ==</vt:lpwstr>
  </property>
  <property fmtid="{D5CDD505-2E9C-101B-9397-08002B2CF9AE}" pid="4" name="ICV">
    <vt:lpwstr>2B14FCE9C032450DB5B6039740AA8246_12</vt:lpwstr>
  </property>
</Properties>
</file>